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6226E" w14:textId="77777777" w:rsidR="001E2C6F" w:rsidRDefault="001E2C6F" w:rsidP="001E2C6F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104"/>
      <w:bookmarkEnd w:id="0"/>
      <w:r>
        <w:rPr>
          <w:rFonts w:ascii="Times New Roman" w:hAnsi="Times New Roman" w:cs="Times New Roman"/>
          <w:sz w:val="26"/>
          <w:szCs w:val="26"/>
        </w:rPr>
        <w:t>ОТЧЕТ</w:t>
      </w:r>
    </w:p>
    <w:p w14:paraId="4243A74C" w14:textId="77777777" w:rsidR="001E2C6F" w:rsidRDefault="001E2C6F" w:rsidP="001E2C6F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результатах контрольной деятельности</w:t>
      </w:r>
    </w:p>
    <w:p w14:paraId="3875DBD3" w14:textId="77777777" w:rsidR="001E2C6F" w:rsidRDefault="001E2C6F" w:rsidP="001E2C6F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органа внутреннего муниципального контроля</w:t>
      </w:r>
    </w:p>
    <w:p w14:paraId="1C7EFB48" w14:textId="77777777" w:rsidR="001E2C6F" w:rsidRDefault="001E2C6F" w:rsidP="001E2C6F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E7AB386" w14:textId="611E49A5" w:rsidR="001E2C6F" w:rsidRDefault="001E2C6F" w:rsidP="001E2C6F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1 января 202</w:t>
      </w:r>
      <w:r w:rsidR="00A455B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544608A0" w14:textId="77777777" w:rsidR="001E2C6F" w:rsidRDefault="001E2C6F" w:rsidP="001E2C6F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9645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71"/>
        <w:gridCol w:w="3998"/>
        <w:gridCol w:w="1660"/>
        <w:gridCol w:w="1716"/>
      </w:tblGrid>
      <w:tr w:rsidR="001E2C6F" w14:paraId="05B09248" w14:textId="77777777" w:rsidTr="00267386"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1DC5C003" w14:textId="77777777" w:rsidR="001E2C6F" w:rsidRDefault="001E2C6F" w:rsidP="00267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14:paraId="4663FD6B" w14:textId="77777777" w:rsidR="001E2C6F" w:rsidRDefault="001E2C6F" w:rsidP="00267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FDD2E8" w14:textId="77777777" w:rsidR="001E2C6F" w:rsidRDefault="001E2C6F" w:rsidP="00267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0CA60" w14:textId="77777777" w:rsidR="001E2C6F" w:rsidRDefault="001E2C6F" w:rsidP="002673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1E2C6F" w14:paraId="3B7FE5F4" w14:textId="77777777" w:rsidTr="00267386"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E8799E" w14:textId="77777777" w:rsidR="001E2C6F" w:rsidRDefault="001E2C6F" w:rsidP="0026738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контроля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E8E9BB5" w14:textId="77777777" w:rsidR="001E2C6F" w:rsidRDefault="001E2C6F" w:rsidP="002673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 финансирования, бухгалтерского учета и МТО Администрации МО «Городское поселение «Рабочий поселок Искателей»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FF84B84" w14:textId="77777777" w:rsidR="001E2C6F" w:rsidRDefault="001E2C6F" w:rsidP="0026738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DBD8" w14:textId="29A0F5E4" w:rsidR="001E2C6F" w:rsidRDefault="00403D45" w:rsidP="00267386">
            <w:pPr>
              <w:pStyle w:val="ConsPlusNormal"/>
              <w:ind w:firstLine="2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E2C6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455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E2C6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E2C6F" w14:paraId="2D2EE51D" w14:textId="77777777" w:rsidTr="00267386">
        <w:tc>
          <w:tcPr>
            <w:tcW w:w="626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4A59E7A" w14:textId="77777777" w:rsidR="001E2C6F" w:rsidRDefault="001E2C6F" w:rsidP="0026738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Периодичность: годовая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0BD8A2F" w14:textId="77777777" w:rsidR="001E2C6F" w:rsidRDefault="001E2C6F" w:rsidP="0026738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ОКПО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FB14" w14:textId="77777777" w:rsidR="001E2C6F" w:rsidRDefault="001E2C6F" w:rsidP="00267386">
            <w:pPr>
              <w:pStyle w:val="ConsPlusNormal"/>
              <w:ind w:firstLine="2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10383692</w:t>
            </w:r>
          </w:p>
        </w:tc>
      </w:tr>
      <w:tr w:rsidR="001E2C6F" w14:paraId="7179A83C" w14:textId="77777777" w:rsidTr="00267386">
        <w:tc>
          <w:tcPr>
            <w:tcW w:w="6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1861DF" w14:textId="77777777" w:rsidR="001E2C6F" w:rsidRDefault="001E2C6F" w:rsidP="00267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16FAE21" w14:textId="77777777" w:rsidR="001E2C6F" w:rsidRDefault="001E2C6F" w:rsidP="0026738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hyperlink r:id="rId5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2D95" w14:textId="77777777" w:rsidR="001E2C6F" w:rsidRDefault="001E2C6F" w:rsidP="00267386">
            <w:pPr>
              <w:pStyle w:val="ConsPlusNormal"/>
              <w:ind w:firstLine="2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11811111</w:t>
            </w:r>
          </w:p>
        </w:tc>
      </w:tr>
      <w:tr w:rsidR="001E2C6F" w14:paraId="76867334" w14:textId="77777777" w:rsidTr="00267386"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6337F058" w14:textId="77777777" w:rsidR="001E2C6F" w:rsidRDefault="001E2C6F" w:rsidP="00267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14:paraId="740C4532" w14:textId="77777777" w:rsidR="001E2C6F" w:rsidRDefault="001E2C6F" w:rsidP="00267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C77837" w14:textId="77777777" w:rsidR="001E2C6F" w:rsidRDefault="001E2C6F" w:rsidP="00267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A2EF" w14:textId="77777777" w:rsidR="001E2C6F" w:rsidRDefault="001E2C6F" w:rsidP="00267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C6F" w14:paraId="55170963" w14:textId="77777777" w:rsidTr="00267386"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1EFE7D91" w14:textId="77777777" w:rsidR="001E2C6F" w:rsidRDefault="001E2C6F" w:rsidP="00267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14:paraId="2423D7E7" w14:textId="77777777" w:rsidR="001E2C6F" w:rsidRDefault="001E2C6F" w:rsidP="002673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E1E838D" w14:textId="77777777" w:rsidR="001E2C6F" w:rsidRDefault="001E2C6F" w:rsidP="0026738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ОКЕИ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96867" w14:textId="77777777" w:rsidR="001E2C6F" w:rsidRDefault="00000000" w:rsidP="002673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1E2C6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384</w:t>
              </w:r>
            </w:hyperlink>
          </w:p>
        </w:tc>
      </w:tr>
    </w:tbl>
    <w:p w14:paraId="6FD0103A" w14:textId="77777777" w:rsidR="001E2C6F" w:rsidRDefault="001E2C6F" w:rsidP="001E2C6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06"/>
        <w:gridCol w:w="340"/>
        <w:gridCol w:w="1335"/>
        <w:gridCol w:w="340"/>
        <w:gridCol w:w="474"/>
        <w:gridCol w:w="1134"/>
        <w:gridCol w:w="1057"/>
        <w:gridCol w:w="644"/>
      </w:tblGrid>
      <w:tr w:rsidR="001E2C6F" w14:paraId="5F4DF614" w14:textId="77777777" w:rsidTr="00267386">
        <w:tc>
          <w:tcPr>
            <w:tcW w:w="6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B652D" w14:textId="77777777" w:rsidR="001E2C6F" w:rsidRDefault="001E2C6F" w:rsidP="002673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53C98" w14:textId="77777777" w:rsidR="001E2C6F" w:rsidRDefault="001E2C6F" w:rsidP="002673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Код строки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29DD7" w14:textId="77777777" w:rsidR="001E2C6F" w:rsidRDefault="001E2C6F" w:rsidP="00267386">
            <w:pPr>
              <w:pStyle w:val="ConsPlusNormal"/>
              <w:ind w:firstLine="5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Значение показателя</w:t>
            </w:r>
          </w:p>
        </w:tc>
      </w:tr>
      <w:tr w:rsidR="001E2C6F" w14:paraId="2611C2B9" w14:textId="77777777" w:rsidTr="00267386">
        <w:tc>
          <w:tcPr>
            <w:tcW w:w="6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64737" w14:textId="77777777" w:rsidR="001E2C6F" w:rsidRDefault="001E2C6F" w:rsidP="0026738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Объем проверенных средств при осуществлении внутреннего муниципального финансового контроля, тыс.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6DCAD" w14:textId="77777777" w:rsidR="001E2C6F" w:rsidRDefault="001E2C6F" w:rsidP="002673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" w:name="P137"/>
            <w:bookmarkEnd w:id="1"/>
            <w:r>
              <w:rPr>
                <w:rFonts w:ascii="Times New Roman" w:hAnsi="Times New Roman" w:cs="Times New Roman"/>
                <w:sz w:val="22"/>
                <w:szCs w:val="22"/>
              </w:rPr>
              <w:t>010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AE90" w14:textId="20CB7723" w:rsidR="001E2C6F" w:rsidRDefault="00236681" w:rsidP="002673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168 504,46</w:t>
            </w:r>
          </w:p>
        </w:tc>
      </w:tr>
      <w:tr w:rsidR="001E2C6F" w14:paraId="735B0A4E" w14:textId="77777777" w:rsidTr="00267386">
        <w:tc>
          <w:tcPr>
            <w:tcW w:w="6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80927" w14:textId="77777777" w:rsidR="001E2C6F" w:rsidRDefault="001E2C6F" w:rsidP="00267386">
            <w:pPr>
              <w:pStyle w:val="ConsPlusNormal"/>
              <w:ind w:firstLine="35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 них:</w:t>
            </w:r>
          </w:p>
          <w:p w14:paraId="3C33DDC2" w14:textId="77777777" w:rsidR="001E2C6F" w:rsidRDefault="001E2C6F" w:rsidP="00267386">
            <w:pPr>
              <w:pStyle w:val="ConsPlusNormal"/>
              <w:ind w:firstLine="35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 средствам федерального бюджета, бюджета субъекта Российской Федерации (местного бюджета) и средствам, предоставленным из федерального бюджета, бюджета субъекта Российской Федерации (местного бюджета)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F24FC" w14:textId="77777777" w:rsidR="001E2C6F" w:rsidRDefault="001E2C6F" w:rsidP="002673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" w:name="P141"/>
            <w:bookmarkEnd w:id="2"/>
            <w:r>
              <w:rPr>
                <w:rFonts w:ascii="Times New Roman" w:hAnsi="Times New Roman" w:cs="Times New Roman"/>
                <w:sz w:val="22"/>
                <w:szCs w:val="22"/>
              </w:rPr>
              <w:t>010/1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924B" w14:textId="7AEF51A2" w:rsidR="001E2C6F" w:rsidRDefault="00236681" w:rsidP="002673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168 504,46</w:t>
            </w:r>
          </w:p>
        </w:tc>
      </w:tr>
      <w:tr w:rsidR="001E2C6F" w14:paraId="33573F44" w14:textId="77777777" w:rsidTr="00267386">
        <w:tc>
          <w:tcPr>
            <w:tcW w:w="6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741FC" w14:textId="77777777" w:rsidR="001E2C6F" w:rsidRDefault="001E2C6F" w:rsidP="00267386">
            <w:pPr>
              <w:pStyle w:val="ConsPlusNormal"/>
              <w:ind w:firstLine="35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 средствам бюджетов государственных внебюджетных фондов Российской Федерации (территориальных государственных внебюджетных фондов)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B0689" w14:textId="77777777" w:rsidR="001E2C6F" w:rsidRDefault="001E2C6F" w:rsidP="002673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" w:name="P144"/>
            <w:bookmarkEnd w:id="3"/>
            <w:r>
              <w:rPr>
                <w:rFonts w:ascii="Times New Roman" w:hAnsi="Times New Roman" w:cs="Times New Roman"/>
                <w:sz w:val="22"/>
                <w:szCs w:val="22"/>
              </w:rPr>
              <w:t>010/2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9322" w14:textId="77777777" w:rsidR="001E2C6F" w:rsidRDefault="001E2C6F" w:rsidP="002673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1E2C6F" w14:paraId="10C3C108" w14:textId="77777777" w:rsidTr="00267386">
        <w:tc>
          <w:tcPr>
            <w:tcW w:w="6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2EB38" w14:textId="77777777" w:rsidR="001E2C6F" w:rsidRDefault="001E2C6F" w:rsidP="0026738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Объем проверенных средств при осуществлении контроля в сфере закупок, предусмотренного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r:id="rId7" w:anchor="P137" w:history="1">
              <w:r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строки 010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6A32E" w14:textId="77777777" w:rsidR="001E2C6F" w:rsidRDefault="001E2C6F" w:rsidP="002673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4" w:name="P147"/>
            <w:bookmarkEnd w:id="4"/>
            <w:r>
              <w:rPr>
                <w:rFonts w:ascii="Times New Roman" w:hAnsi="Times New Roman" w:cs="Times New Roman"/>
                <w:sz w:val="22"/>
                <w:szCs w:val="22"/>
              </w:rPr>
              <w:t>011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DB66" w14:textId="77777777" w:rsidR="001E2C6F" w:rsidRDefault="001E2C6F" w:rsidP="002673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1E2C6F" w14:paraId="7201EE64" w14:textId="77777777" w:rsidTr="00267386">
        <w:tc>
          <w:tcPr>
            <w:tcW w:w="6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115D1" w14:textId="77777777" w:rsidR="001E2C6F" w:rsidRDefault="001E2C6F" w:rsidP="0026738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Выявлено нарушений при осуществлении внутреннего муниципального финансового контроля на сумму, тыс.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EB876" w14:textId="77777777" w:rsidR="001E2C6F" w:rsidRDefault="001E2C6F" w:rsidP="002673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5" w:name="P150"/>
            <w:bookmarkEnd w:id="5"/>
            <w:r>
              <w:rPr>
                <w:rFonts w:ascii="Times New Roman" w:hAnsi="Times New Roman" w:cs="Times New Roman"/>
                <w:sz w:val="22"/>
                <w:szCs w:val="22"/>
              </w:rPr>
              <w:t>020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4FEB" w14:textId="77777777" w:rsidR="001E2C6F" w:rsidRDefault="001E2C6F" w:rsidP="002673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1E2C6F" w14:paraId="113D6644" w14:textId="77777777" w:rsidTr="00267386">
        <w:tc>
          <w:tcPr>
            <w:tcW w:w="6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374A1" w14:textId="77777777" w:rsidR="001E2C6F" w:rsidRDefault="001E2C6F" w:rsidP="00267386">
            <w:pPr>
              <w:pStyle w:val="ConsPlusNormal"/>
              <w:ind w:firstLine="35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 них:</w:t>
            </w:r>
          </w:p>
          <w:p w14:paraId="1E3E1989" w14:textId="77777777" w:rsidR="001E2C6F" w:rsidRDefault="001E2C6F" w:rsidP="00267386">
            <w:pPr>
              <w:pStyle w:val="ConsPlusNormal"/>
              <w:ind w:firstLine="35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 средствам федерального бюджета, бюджета субъекта Российской Федерации (местного бюджета) и средствам, предоставленным из федерального бюджета, бюджета субъекта Российской Федерации (местного бюджета)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65677" w14:textId="77777777" w:rsidR="001E2C6F" w:rsidRDefault="001E2C6F" w:rsidP="002673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6" w:name="P154"/>
            <w:bookmarkEnd w:id="6"/>
            <w:r>
              <w:rPr>
                <w:rFonts w:ascii="Times New Roman" w:hAnsi="Times New Roman" w:cs="Times New Roman"/>
                <w:sz w:val="22"/>
                <w:szCs w:val="22"/>
              </w:rPr>
              <w:t>020/1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E7D4" w14:textId="77777777" w:rsidR="001E2C6F" w:rsidRDefault="001E2C6F" w:rsidP="002673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2C6F" w14:paraId="5A7F1AF5" w14:textId="77777777" w:rsidTr="00267386">
        <w:tc>
          <w:tcPr>
            <w:tcW w:w="6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905A8" w14:textId="77777777" w:rsidR="001E2C6F" w:rsidRDefault="001E2C6F" w:rsidP="00267386">
            <w:pPr>
              <w:pStyle w:val="ConsPlusNormal"/>
              <w:ind w:firstLine="35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 средствам бюджетов государственных внебюджетных фондов Российской Федерации (территориальных государственных внебюджетных фондов)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AFEC2" w14:textId="77777777" w:rsidR="001E2C6F" w:rsidRDefault="001E2C6F" w:rsidP="002673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7" w:name="P157"/>
            <w:bookmarkEnd w:id="7"/>
            <w:r>
              <w:rPr>
                <w:rFonts w:ascii="Times New Roman" w:hAnsi="Times New Roman" w:cs="Times New Roman"/>
                <w:sz w:val="22"/>
                <w:szCs w:val="22"/>
              </w:rPr>
              <w:t>020/2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34B8" w14:textId="77777777" w:rsidR="001E2C6F" w:rsidRDefault="001E2C6F" w:rsidP="002673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2C6F" w14:paraId="00A06301" w14:textId="77777777" w:rsidTr="00267386">
        <w:tc>
          <w:tcPr>
            <w:tcW w:w="6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A17F9" w14:textId="77777777" w:rsidR="001E2C6F" w:rsidRDefault="001E2C6F" w:rsidP="0026738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Выявлено нарушений при осуществлении контроля в сфере закупок,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предусмотренного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r:id="rId8" w:anchor="P150" w:history="1">
              <w:r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строки 020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685AC" w14:textId="77777777" w:rsidR="001E2C6F" w:rsidRDefault="001E2C6F" w:rsidP="002673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8" w:name="P160"/>
            <w:bookmarkEnd w:id="8"/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021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E5A3" w14:textId="77777777" w:rsidR="001E2C6F" w:rsidRDefault="001E2C6F" w:rsidP="002673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1E2C6F" w14:paraId="4790C997" w14:textId="77777777" w:rsidTr="00267386">
        <w:tc>
          <w:tcPr>
            <w:tcW w:w="6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2C71A" w14:textId="77777777" w:rsidR="001E2C6F" w:rsidRDefault="001E2C6F" w:rsidP="0026738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Количество проведенных ревизий и проверок при осуществлении внутреннего муниципального финансового контроля, 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CEA98" w14:textId="77777777" w:rsidR="001E2C6F" w:rsidRDefault="001E2C6F" w:rsidP="002673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9" w:name="P163"/>
            <w:bookmarkEnd w:id="9"/>
            <w:r>
              <w:rPr>
                <w:rFonts w:ascii="Times New Roman" w:hAnsi="Times New Roman" w:cs="Times New Roman"/>
                <w:sz w:val="22"/>
                <w:szCs w:val="22"/>
              </w:rPr>
              <w:t>030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8666" w14:textId="231C7751" w:rsidR="001E2C6F" w:rsidRDefault="00236681" w:rsidP="0026738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1E2C6F" w14:paraId="472F31BB" w14:textId="77777777" w:rsidTr="00267386">
        <w:tc>
          <w:tcPr>
            <w:tcW w:w="6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26F7A" w14:textId="77777777" w:rsidR="001E2C6F" w:rsidRDefault="001E2C6F" w:rsidP="00267386">
            <w:pPr>
              <w:pStyle w:val="ConsPlusNormal"/>
              <w:ind w:firstLine="35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  <w:p w14:paraId="44CB4D5F" w14:textId="77777777" w:rsidR="001E2C6F" w:rsidRDefault="001E2C6F" w:rsidP="0026738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соответствии с планом контрольных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41C3D" w14:textId="77777777" w:rsidR="001E2C6F" w:rsidRDefault="001E2C6F" w:rsidP="002673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0" w:name="P167"/>
            <w:bookmarkEnd w:id="10"/>
            <w:r>
              <w:rPr>
                <w:rFonts w:ascii="Times New Roman" w:hAnsi="Times New Roman" w:cs="Times New Roman"/>
                <w:sz w:val="22"/>
                <w:szCs w:val="22"/>
              </w:rPr>
              <w:t>031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2B20" w14:textId="0319267B" w:rsidR="001E2C6F" w:rsidRDefault="00236681" w:rsidP="0026738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1E2C6F" w14:paraId="3BC7A279" w14:textId="77777777" w:rsidTr="00267386">
        <w:tc>
          <w:tcPr>
            <w:tcW w:w="6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3BB3B" w14:textId="77777777" w:rsidR="001E2C6F" w:rsidRDefault="001E2C6F" w:rsidP="0026738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внеплановые ревизии и проверки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2C0A4" w14:textId="77777777" w:rsidR="001E2C6F" w:rsidRDefault="001E2C6F" w:rsidP="002673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1" w:name="P170"/>
            <w:bookmarkEnd w:id="11"/>
            <w:r>
              <w:rPr>
                <w:rFonts w:ascii="Times New Roman" w:hAnsi="Times New Roman" w:cs="Times New Roman"/>
                <w:sz w:val="22"/>
                <w:szCs w:val="22"/>
              </w:rPr>
              <w:t>032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374E" w14:textId="77777777" w:rsidR="001E2C6F" w:rsidRDefault="001E2C6F" w:rsidP="0026738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1E2C6F" w14:paraId="4F3474DC" w14:textId="77777777" w:rsidTr="00267386">
        <w:tc>
          <w:tcPr>
            <w:tcW w:w="6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0CE9A" w14:textId="77777777" w:rsidR="001E2C6F" w:rsidRDefault="001E2C6F" w:rsidP="0026738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Количество проведенных выездных проверок и (или) ревизий при осуществлении внутреннего муниципального финансового контроля, 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2D132" w14:textId="77777777" w:rsidR="001E2C6F" w:rsidRDefault="001E2C6F" w:rsidP="002673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2" w:name="P173"/>
            <w:bookmarkEnd w:id="12"/>
            <w:r>
              <w:rPr>
                <w:rFonts w:ascii="Times New Roman" w:hAnsi="Times New Roman" w:cs="Times New Roman"/>
                <w:sz w:val="22"/>
                <w:szCs w:val="22"/>
              </w:rPr>
              <w:t>040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50B2" w14:textId="77777777" w:rsidR="001E2C6F" w:rsidRDefault="001E2C6F" w:rsidP="0026738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1E2C6F" w14:paraId="7B575855" w14:textId="77777777" w:rsidTr="00267386">
        <w:tc>
          <w:tcPr>
            <w:tcW w:w="6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3FE9B" w14:textId="77777777" w:rsidR="001E2C6F" w:rsidRDefault="001E2C6F" w:rsidP="00267386">
            <w:pPr>
              <w:pStyle w:val="ConsPlusNormal"/>
              <w:ind w:firstLine="35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том числе при осуществлении контроля в сфере закупок, предусмотренного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r:id="rId9" w:anchor="P173" w:history="1">
              <w:r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строки 040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B3C40" w14:textId="77777777" w:rsidR="001E2C6F" w:rsidRDefault="001E2C6F" w:rsidP="002673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3" w:name="P176"/>
            <w:bookmarkEnd w:id="13"/>
            <w:r>
              <w:rPr>
                <w:rFonts w:ascii="Times New Roman" w:hAnsi="Times New Roman" w:cs="Times New Roman"/>
                <w:sz w:val="22"/>
                <w:szCs w:val="22"/>
              </w:rPr>
              <w:t>041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4914" w14:textId="77777777" w:rsidR="001E2C6F" w:rsidRDefault="001E2C6F" w:rsidP="0026738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2C6F" w14:paraId="424AA238" w14:textId="77777777" w:rsidTr="00267386">
        <w:tc>
          <w:tcPr>
            <w:tcW w:w="6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4AD70" w14:textId="77777777" w:rsidR="001E2C6F" w:rsidRDefault="001E2C6F" w:rsidP="0026738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Количество проведенных камеральных проверок при осуществлении внутреннего муниципального финансового контроля, 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E8591" w14:textId="77777777" w:rsidR="001E2C6F" w:rsidRDefault="001E2C6F" w:rsidP="002673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4" w:name="P179"/>
            <w:bookmarkEnd w:id="14"/>
            <w:r>
              <w:rPr>
                <w:rFonts w:ascii="Times New Roman" w:hAnsi="Times New Roman" w:cs="Times New Roman"/>
                <w:sz w:val="22"/>
                <w:szCs w:val="22"/>
              </w:rPr>
              <w:t>050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EA62" w14:textId="6C0A9FC9" w:rsidR="001E2C6F" w:rsidRDefault="00236681" w:rsidP="0026738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1E2C6F" w14:paraId="5AEA5D20" w14:textId="77777777" w:rsidTr="00267386">
        <w:tc>
          <w:tcPr>
            <w:tcW w:w="6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E1868" w14:textId="77777777" w:rsidR="001E2C6F" w:rsidRDefault="001E2C6F" w:rsidP="00267386">
            <w:pPr>
              <w:pStyle w:val="ConsPlusNormal"/>
              <w:ind w:firstLine="35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том числе при осуществлении контроля в сфере закупок, предусмотренного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r:id="rId10" w:anchor="P179" w:history="1">
              <w:r>
                <w:rPr>
                  <w:rStyle w:val="a5"/>
                  <w:rFonts w:ascii="Times New Roman" w:hAnsi="Times New Roman" w:cs="Times New Roman"/>
                  <w:sz w:val="22"/>
                  <w:szCs w:val="22"/>
                </w:rPr>
                <w:t>строки 050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B345C" w14:textId="77777777" w:rsidR="001E2C6F" w:rsidRDefault="001E2C6F" w:rsidP="002673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5" w:name="P182"/>
            <w:bookmarkEnd w:id="15"/>
            <w:r>
              <w:rPr>
                <w:rFonts w:ascii="Times New Roman" w:hAnsi="Times New Roman" w:cs="Times New Roman"/>
                <w:sz w:val="22"/>
                <w:szCs w:val="22"/>
              </w:rPr>
              <w:t>051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7A74" w14:textId="77777777" w:rsidR="001E2C6F" w:rsidRDefault="001E2C6F" w:rsidP="0026738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1E2C6F" w14:paraId="5A9EAD77" w14:textId="77777777" w:rsidTr="00267386">
        <w:tc>
          <w:tcPr>
            <w:tcW w:w="6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37C2D" w14:textId="77777777" w:rsidR="001E2C6F" w:rsidRDefault="001E2C6F" w:rsidP="0026738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Количество проведенных обследований при осуществлении внутреннего муниципального финансового контроля, 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FBC3D" w14:textId="77777777" w:rsidR="001E2C6F" w:rsidRDefault="001E2C6F" w:rsidP="002673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6" w:name="P185"/>
            <w:bookmarkEnd w:id="16"/>
            <w:r>
              <w:rPr>
                <w:rFonts w:ascii="Times New Roman" w:hAnsi="Times New Roman" w:cs="Times New Roman"/>
                <w:sz w:val="22"/>
                <w:szCs w:val="22"/>
              </w:rPr>
              <w:t>060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4D99" w14:textId="77777777" w:rsidR="001E2C6F" w:rsidRDefault="001E2C6F" w:rsidP="0026738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1E2C6F" w14:paraId="51E60283" w14:textId="77777777" w:rsidTr="00267386">
        <w:tc>
          <w:tcPr>
            <w:tcW w:w="6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181A1" w14:textId="77777777" w:rsidR="001E2C6F" w:rsidRDefault="001E2C6F" w:rsidP="00267386">
            <w:pPr>
              <w:pStyle w:val="ConsPlusNormal"/>
              <w:ind w:firstLine="35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 в соответствии с планом контрольных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6B755" w14:textId="77777777" w:rsidR="001E2C6F" w:rsidRDefault="001E2C6F" w:rsidP="002673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7" w:name="P188"/>
            <w:bookmarkEnd w:id="17"/>
            <w:r>
              <w:rPr>
                <w:rFonts w:ascii="Times New Roman" w:hAnsi="Times New Roman" w:cs="Times New Roman"/>
                <w:sz w:val="22"/>
                <w:szCs w:val="22"/>
              </w:rPr>
              <w:t>061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1A6A" w14:textId="77777777" w:rsidR="001E2C6F" w:rsidRDefault="001E2C6F" w:rsidP="0026738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2C6F" w14:paraId="43F9CD7F" w14:textId="77777777" w:rsidTr="00267386">
        <w:tc>
          <w:tcPr>
            <w:tcW w:w="6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B49A8" w14:textId="77777777" w:rsidR="001E2C6F" w:rsidRDefault="001E2C6F" w:rsidP="00267386">
            <w:pPr>
              <w:pStyle w:val="ConsPlusNormal"/>
              <w:ind w:firstLine="35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внеплановые обследования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5ABB6" w14:textId="77777777" w:rsidR="001E2C6F" w:rsidRDefault="001E2C6F" w:rsidP="00267386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8" w:name="P191"/>
            <w:bookmarkEnd w:id="18"/>
            <w:r>
              <w:rPr>
                <w:rFonts w:ascii="Times New Roman" w:hAnsi="Times New Roman" w:cs="Times New Roman"/>
                <w:sz w:val="22"/>
                <w:szCs w:val="22"/>
              </w:rPr>
              <w:t>062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64B9" w14:textId="77777777" w:rsidR="001E2C6F" w:rsidRDefault="001E2C6F" w:rsidP="0026738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2C6F" w14:paraId="7CA1CD00" w14:textId="77777777" w:rsidTr="00267386">
        <w:trPr>
          <w:gridAfter w:val="1"/>
          <w:wAfter w:w="644" w:type="dxa"/>
        </w:trPr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14:paraId="614D5521" w14:textId="77777777" w:rsidR="001E2C6F" w:rsidRDefault="001E2C6F" w:rsidP="00267386">
            <w:pPr>
              <w:rPr>
                <w:sz w:val="22"/>
                <w:szCs w:val="22"/>
              </w:rPr>
            </w:pPr>
          </w:p>
          <w:p w14:paraId="6EC7C494" w14:textId="57FA64AB" w:rsidR="001E2C6F" w:rsidRDefault="00403D45" w:rsidP="002673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</w:t>
            </w:r>
            <w:r w:rsidR="001E2C6F">
              <w:rPr>
                <w:sz w:val="22"/>
                <w:szCs w:val="22"/>
              </w:rPr>
              <w:t xml:space="preserve">пециалист по внутреннему финансовому контролю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0CD49B2" w14:textId="77777777" w:rsidR="001E2C6F" w:rsidRDefault="001E2C6F" w:rsidP="0026738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90E2BE" w14:textId="77777777" w:rsidR="001E2C6F" w:rsidRDefault="001E2C6F" w:rsidP="0026738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7576BE3" w14:textId="77777777" w:rsidR="001E2C6F" w:rsidRDefault="001E2C6F" w:rsidP="0026738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D2D91A" w14:textId="77777777" w:rsidR="001E2C6F" w:rsidRDefault="001E2C6F" w:rsidP="0026738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DF9B2E" w14:textId="77777777" w:rsidR="001E2C6F" w:rsidRDefault="001E2C6F" w:rsidP="00267386">
            <w:pPr>
              <w:rPr>
                <w:sz w:val="22"/>
                <w:szCs w:val="22"/>
              </w:rPr>
            </w:pPr>
          </w:p>
          <w:p w14:paraId="4B50FA5E" w14:textId="66F569D6" w:rsidR="001E2C6F" w:rsidRPr="00335EF3" w:rsidRDefault="00403D45" w:rsidP="00267386">
            <w:r>
              <w:t xml:space="preserve">            </w:t>
            </w:r>
            <w:r w:rsidR="001E2C6F">
              <w:t xml:space="preserve">А.В. </w:t>
            </w:r>
            <w:proofErr w:type="spellStart"/>
            <w:r w:rsidR="001E2C6F">
              <w:t>Чечуева</w:t>
            </w:r>
            <w:proofErr w:type="spellEnd"/>
          </w:p>
        </w:tc>
      </w:tr>
      <w:tr w:rsidR="001E2C6F" w14:paraId="5D38B806" w14:textId="77777777" w:rsidTr="00267386">
        <w:trPr>
          <w:gridAfter w:val="1"/>
          <w:wAfter w:w="644" w:type="dxa"/>
        </w:trPr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14:paraId="66426592" w14:textId="77777777" w:rsidR="001E2C6F" w:rsidRDefault="001E2C6F" w:rsidP="0026738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C3F7386" w14:textId="77777777" w:rsidR="001E2C6F" w:rsidRDefault="001E2C6F" w:rsidP="0026738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93F9B38" w14:textId="77777777" w:rsidR="001E2C6F" w:rsidRDefault="001E2C6F" w:rsidP="00267386">
            <w:pPr>
              <w:pStyle w:val="ConsPlusNormal"/>
              <w:ind w:hanging="2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8328E62" w14:textId="77777777" w:rsidR="001E2C6F" w:rsidRDefault="001E2C6F" w:rsidP="0026738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8D13AE" w14:textId="77777777" w:rsidR="001E2C6F" w:rsidRDefault="001E2C6F" w:rsidP="002673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отчество)</w:t>
            </w:r>
          </w:p>
        </w:tc>
      </w:tr>
    </w:tbl>
    <w:p w14:paraId="63F8B8C3" w14:textId="77777777" w:rsidR="001E2C6F" w:rsidRDefault="001E2C6F" w:rsidP="001E2C6F"/>
    <w:p w14:paraId="4C12203A" w14:textId="77777777" w:rsidR="001E2C6F" w:rsidRDefault="001E2C6F" w:rsidP="00D218AE">
      <w:pPr>
        <w:pStyle w:val="ConsPlusNonforma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F2D5C06" w14:textId="77777777" w:rsidR="001E2C6F" w:rsidRDefault="001E2C6F">
      <w:pPr>
        <w:spacing w:after="160" w:line="259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14:paraId="5623A2DE" w14:textId="57D4F0F9" w:rsidR="00D218AE" w:rsidRPr="00E52C0B" w:rsidRDefault="00D218AE" w:rsidP="00D218AE">
      <w:pPr>
        <w:pStyle w:val="ConsPlusNonforma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52C0B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Пояснительная записка </w:t>
      </w:r>
    </w:p>
    <w:p w14:paraId="144684BD" w14:textId="77777777" w:rsidR="006F37A3" w:rsidRDefault="00D218AE" w:rsidP="00D218AE">
      <w:pPr>
        <w:pStyle w:val="ConsPlusNonforma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52C0B">
        <w:rPr>
          <w:rFonts w:ascii="Times New Roman" w:hAnsi="Times New Roman" w:cs="Times New Roman"/>
          <w:b/>
          <w:bCs/>
          <w:sz w:val="26"/>
          <w:szCs w:val="26"/>
        </w:rPr>
        <w:t xml:space="preserve">к отчету о результатах </w:t>
      </w:r>
      <w:r w:rsidR="007B5D5A">
        <w:rPr>
          <w:rFonts w:ascii="Times New Roman" w:hAnsi="Times New Roman" w:cs="Times New Roman"/>
          <w:b/>
          <w:bCs/>
          <w:sz w:val="26"/>
          <w:szCs w:val="26"/>
        </w:rPr>
        <w:t xml:space="preserve">контрольной деятельности </w:t>
      </w:r>
    </w:p>
    <w:p w14:paraId="5250E0A8" w14:textId="6E22E6B2" w:rsidR="006F37A3" w:rsidRDefault="00D218AE" w:rsidP="00D218AE">
      <w:pPr>
        <w:pStyle w:val="ConsPlusNonforma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52C0B">
        <w:rPr>
          <w:rFonts w:ascii="Times New Roman" w:hAnsi="Times New Roman" w:cs="Times New Roman"/>
          <w:b/>
          <w:bCs/>
          <w:sz w:val="26"/>
          <w:szCs w:val="26"/>
        </w:rPr>
        <w:t>Администраци</w:t>
      </w:r>
      <w:r w:rsidR="001338E8">
        <w:rPr>
          <w:rFonts w:ascii="Times New Roman" w:hAnsi="Times New Roman" w:cs="Times New Roman"/>
          <w:b/>
          <w:bCs/>
          <w:sz w:val="26"/>
          <w:szCs w:val="26"/>
        </w:rPr>
        <w:t>и</w:t>
      </w:r>
      <w:r w:rsidRPr="00E52C0B">
        <w:rPr>
          <w:rFonts w:ascii="Times New Roman" w:hAnsi="Times New Roman" w:cs="Times New Roman"/>
          <w:b/>
          <w:bCs/>
          <w:sz w:val="26"/>
          <w:szCs w:val="26"/>
        </w:rPr>
        <w:t xml:space="preserve"> МО «Городское поселение «Рабочий поселок Искателей»</w:t>
      </w:r>
      <w:r w:rsidR="007B5D5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05A45">
        <w:rPr>
          <w:rFonts w:ascii="Times New Roman" w:hAnsi="Times New Roman" w:cs="Times New Roman"/>
          <w:b/>
          <w:bCs/>
          <w:sz w:val="26"/>
          <w:szCs w:val="26"/>
        </w:rPr>
        <w:t>Заполярного района Ненецкого автономного округа»</w:t>
      </w:r>
    </w:p>
    <w:p w14:paraId="20C37247" w14:textId="2F5D7620" w:rsidR="00D218AE" w:rsidRPr="00E52C0B" w:rsidRDefault="006F37A3" w:rsidP="00D218AE">
      <w:pPr>
        <w:pStyle w:val="ConsPlusNonforma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на 1 января</w:t>
      </w:r>
      <w:r w:rsidR="00D218AE" w:rsidRPr="00E52C0B">
        <w:rPr>
          <w:rFonts w:ascii="Times New Roman" w:hAnsi="Times New Roman" w:cs="Times New Roman"/>
          <w:b/>
          <w:bCs/>
          <w:sz w:val="26"/>
          <w:szCs w:val="26"/>
        </w:rPr>
        <w:t xml:space="preserve"> 202</w:t>
      </w:r>
      <w:r w:rsidR="00B05A45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="00D218AE" w:rsidRPr="00E52C0B">
        <w:rPr>
          <w:rFonts w:ascii="Times New Roman" w:hAnsi="Times New Roman" w:cs="Times New Roman"/>
          <w:b/>
          <w:bCs/>
          <w:sz w:val="26"/>
          <w:szCs w:val="26"/>
        </w:rPr>
        <w:t xml:space="preserve"> год</w:t>
      </w:r>
    </w:p>
    <w:p w14:paraId="0503BF2D" w14:textId="77777777" w:rsidR="0024542F" w:rsidRPr="00003CE6" w:rsidRDefault="0024542F" w:rsidP="0024542F">
      <w:pPr>
        <w:ind w:firstLine="709"/>
        <w:jc w:val="both"/>
        <w:rPr>
          <w:sz w:val="26"/>
          <w:szCs w:val="26"/>
        </w:rPr>
      </w:pPr>
    </w:p>
    <w:p w14:paraId="75291E5D" w14:textId="1B4D2E34" w:rsidR="00CE5356" w:rsidRDefault="007B5D5A" w:rsidP="006F37A3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5D5A">
        <w:rPr>
          <w:rFonts w:ascii="Times New Roman" w:hAnsi="Times New Roman" w:cs="Times New Roman"/>
          <w:sz w:val="26"/>
          <w:szCs w:val="26"/>
        </w:rPr>
        <w:t xml:space="preserve">Отчет о результатах контрольной деятельности Администрации </w:t>
      </w:r>
      <w:r w:rsidR="00CE5356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Pr="007B5D5A">
        <w:rPr>
          <w:rFonts w:ascii="Times New Roman" w:hAnsi="Times New Roman" w:cs="Times New Roman"/>
          <w:sz w:val="26"/>
          <w:szCs w:val="26"/>
        </w:rPr>
        <w:t xml:space="preserve"> «Городское поселение «Рабочий поселок Искателей» </w:t>
      </w:r>
      <w:r w:rsidR="006F37A3">
        <w:rPr>
          <w:rFonts w:ascii="Times New Roman" w:hAnsi="Times New Roman" w:cs="Times New Roman"/>
          <w:sz w:val="26"/>
          <w:szCs w:val="26"/>
        </w:rPr>
        <w:t>на 1 января 202</w:t>
      </w:r>
      <w:r w:rsidR="00B05A45">
        <w:rPr>
          <w:rFonts w:ascii="Times New Roman" w:hAnsi="Times New Roman" w:cs="Times New Roman"/>
          <w:sz w:val="26"/>
          <w:szCs w:val="26"/>
        </w:rPr>
        <w:t>3</w:t>
      </w:r>
      <w:r w:rsidR="006F37A3">
        <w:rPr>
          <w:rFonts w:ascii="Times New Roman" w:hAnsi="Times New Roman" w:cs="Times New Roman"/>
          <w:sz w:val="26"/>
          <w:szCs w:val="26"/>
        </w:rPr>
        <w:t xml:space="preserve"> года (далее – отчет) составлен в соответствии с Федеральным стандартом внутреннего государственного (муниципального) финансового контроля «Правила составления отчетности о результатах контрольной деятельности», утвержденным постановлением Правительства РФ от 16.09.2020 № 1478</w:t>
      </w:r>
      <w:r w:rsidR="00EE2CC4">
        <w:rPr>
          <w:rFonts w:ascii="Times New Roman" w:hAnsi="Times New Roman" w:cs="Times New Roman"/>
          <w:sz w:val="26"/>
          <w:szCs w:val="26"/>
        </w:rPr>
        <w:t>.</w:t>
      </w:r>
    </w:p>
    <w:p w14:paraId="48C2C6ED" w14:textId="5375E94B" w:rsidR="007B5D5A" w:rsidRPr="007B5D5A" w:rsidRDefault="00CE5356" w:rsidP="006F37A3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отчете отражены сведения о результатах осуществления Отделом финансирования, бухгалтерского учета и МТО </w:t>
      </w:r>
      <w:r w:rsidRPr="007B5D5A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Pr="007B5D5A">
        <w:rPr>
          <w:rFonts w:ascii="Times New Roman" w:hAnsi="Times New Roman" w:cs="Times New Roman"/>
          <w:sz w:val="26"/>
          <w:szCs w:val="26"/>
        </w:rPr>
        <w:t xml:space="preserve"> «Городское поселение «Рабочий поселок Искателей»</w:t>
      </w:r>
      <w:r>
        <w:rPr>
          <w:rFonts w:ascii="Times New Roman" w:hAnsi="Times New Roman" w:cs="Times New Roman"/>
          <w:sz w:val="26"/>
          <w:szCs w:val="26"/>
        </w:rPr>
        <w:t xml:space="preserve"> (далее – Финансовый отдел) полномочий по осуществлению внутреннего муниципального </w:t>
      </w:r>
      <w:r w:rsidR="002E3308">
        <w:rPr>
          <w:rFonts w:ascii="Times New Roman" w:hAnsi="Times New Roman" w:cs="Times New Roman"/>
          <w:sz w:val="26"/>
          <w:szCs w:val="26"/>
        </w:rPr>
        <w:t>финансового контроля за отчетный период с 1 января по 31 декабря 202</w:t>
      </w:r>
      <w:r w:rsidR="00B05A45">
        <w:rPr>
          <w:rFonts w:ascii="Times New Roman" w:hAnsi="Times New Roman" w:cs="Times New Roman"/>
          <w:sz w:val="26"/>
          <w:szCs w:val="26"/>
        </w:rPr>
        <w:t>2</w:t>
      </w:r>
      <w:r w:rsidR="002E3308">
        <w:rPr>
          <w:rFonts w:ascii="Times New Roman" w:hAnsi="Times New Roman" w:cs="Times New Roman"/>
          <w:sz w:val="26"/>
          <w:szCs w:val="26"/>
        </w:rPr>
        <w:t xml:space="preserve"> года включительно. </w:t>
      </w:r>
    </w:p>
    <w:p w14:paraId="0CC98660" w14:textId="23DFBB9C" w:rsidR="002E3308" w:rsidRPr="008A0E00" w:rsidRDefault="002E3308" w:rsidP="002E330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Согласно постановлению Администрации МО </w:t>
      </w:r>
      <w:r w:rsidRPr="00003CE6">
        <w:rPr>
          <w:rFonts w:ascii="Times New Roman" w:hAnsi="Times New Roman" w:cs="Times New Roman"/>
          <w:sz w:val="26"/>
          <w:szCs w:val="26"/>
        </w:rPr>
        <w:t>«Городское поселение «Рабочий поселок Искателей»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A0E00">
        <w:rPr>
          <w:rFonts w:ascii="Times New Roman" w:hAnsi="Times New Roman" w:cs="Times New Roman"/>
          <w:sz w:val="26"/>
          <w:szCs w:val="26"/>
        </w:rPr>
        <w:t xml:space="preserve">от 24.03.2014 года № 144 «О наделении Отдела финансирования, бухгалтерского учета и МТО Администрации МО «Городское поселение «Рабочий поселок Искателей» полномочиями на осуществление внутреннего муниципального финансового контроля» </w:t>
      </w:r>
      <w:r w:rsidR="000500A6">
        <w:rPr>
          <w:rFonts w:ascii="Times New Roman" w:hAnsi="Times New Roman" w:cs="Times New Roman"/>
          <w:sz w:val="26"/>
          <w:szCs w:val="26"/>
        </w:rPr>
        <w:t>Финансовый отдел</w:t>
      </w:r>
      <w:r w:rsidRPr="008A0E00">
        <w:rPr>
          <w:rFonts w:ascii="Times New Roman" w:hAnsi="Times New Roman" w:cs="Times New Roman"/>
          <w:sz w:val="26"/>
          <w:szCs w:val="26"/>
        </w:rPr>
        <w:t xml:space="preserve"> осуществл</w:t>
      </w:r>
      <w:r>
        <w:rPr>
          <w:rFonts w:ascii="Times New Roman" w:hAnsi="Times New Roman" w:cs="Times New Roman"/>
          <w:sz w:val="26"/>
          <w:szCs w:val="26"/>
        </w:rPr>
        <w:t>яет деятельность</w:t>
      </w:r>
      <w:r w:rsidRPr="008A0E0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 </w:t>
      </w:r>
      <w:r w:rsidRPr="008A0E00">
        <w:rPr>
          <w:rFonts w:ascii="Times New Roman" w:hAnsi="Times New Roman" w:cs="Times New Roman"/>
          <w:sz w:val="26"/>
          <w:szCs w:val="26"/>
        </w:rPr>
        <w:t>внутренне</w:t>
      </w:r>
      <w:r>
        <w:rPr>
          <w:rFonts w:ascii="Times New Roman" w:hAnsi="Times New Roman" w:cs="Times New Roman"/>
          <w:sz w:val="26"/>
          <w:szCs w:val="26"/>
        </w:rPr>
        <w:t>му</w:t>
      </w:r>
      <w:r w:rsidRPr="008A0E00">
        <w:rPr>
          <w:rFonts w:ascii="Times New Roman" w:hAnsi="Times New Roman" w:cs="Times New Roman"/>
          <w:sz w:val="26"/>
          <w:szCs w:val="26"/>
        </w:rPr>
        <w:t xml:space="preserve"> муниципально</w:t>
      </w:r>
      <w:r>
        <w:rPr>
          <w:rFonts w:ascii="Times New Roman" w:hAnsi="Times New Roman" w:cs="Times New Roman"/>
          <w:sz w:val="26"/>
          <w:szCs w:val="26"/>
        </w:rPr>
        <w:t>му</w:t>
      </w:r>
      <w:r w:rsidRPr="008A0E00">
        <w:rPr>
          <w:rFonts w:ascii="Times New Roman" w:hAnsi="Times New Roman" w:cs="Times New Roman"/>
          <w:sz w:val="26"/>
          <w:szCs w:val="26"/>
        </w:rPr>
        <w:t xml:space="preserve"> финансово</w:t>
      </w:r>
      <w:r>
        <w:rPr>
          <w:rFonts w:ascii="Times New Roman" w:hAnsi="Times New Roman" w:cs="Times New Roman"/>
          <w:sz w:val="26"/>
          <w:szCs w:val="26"/>
        </w:rPr>
        <w:t>му</w:t>
      </w:r>
      <w:r w:rsidRPr="008A0E00">
        <w:rPr>
          <w:rFonts w:ascii="Times New Roman" w:hAnsi="Times New Roman" w:cs="Times New Roman"/>
          <w:sz w:val="26"/>
          <w:szCs w:val="26"/>
        </w:rPr>
        <w:t xml:space="preserve"> контрол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8A0E00">
        <w:rPr>
          <w:rFonts w:ascii="Times New Roman" w:hAnsi="Times New Roman" w:cs="Times New Roman"/>
          <w:sz w:val="26"/>
          <w:szCs w:val="26"/>
        </w:rPr>
        <w:t>.</w:t>
      </w:r>
    </w:p>
    <w:p w14:paraId="4423C8DD" w14:textId="1B92FBCD" w:rsidR="002E3308" w:rsidRDefault="000500A6" w:rsidP="00AA5BA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Функции по осуществлению полномочий органа внутреннего </w:t>
      </w:r>
      <w:r w:rsidRPr="008A0E00">
        <w:rPr>
          <w:rFonts w:ascii="Times New Roman" w:hAnsi="Times New Roman" w:cs="Times New Roman"/>
          <w:sz w:val="26"/>
          <w:szCs w:val="26"/>
        </w:rPr>
        <w:t>муниципального финансового контроля</w:t>
      </w:r>
      <w:r>
        <w:rPr>
          <w:rFonts w:ascii="Times New Roman" w:hAnsi="Times New Roman" w:cs="Times New Roman"/>
          <w:sz w:val="26"/>
          <w:szCs w:val="26"/>
        </w:rPr>
        <w:t xml:space="preserve"> возложены на </w:t>
      </w:r>
      <w:r w:rsidR="00675248">
        <w:rPr>
          <w:rFonts w:ascii="Times New Roman" w:hAnsi="Times New Roman" w:cs="Times New Roman"/>
          <w:sz w:val="26"/>
          <w:szCs w:val="26"/>
        </w:rPr>
        <w:t>уполномоченное должностное лицо</w:t>
      </w:r>
      <w:r w:rsidR="008A699E">
        <w:rPr>
          <w:rFonts w:ascii="Times New Roman" w:hAnsi="Times New Roman" w:cs="Times New Roman"/>
          <w:sz w:val="26"/>
          <w:szCs w:val="26"/>
        </w:rPr>
        <w:t>:</w:t>
      </w:r>
    </w:p>
    <w:p w14:paraId="70D29F97" w14:textId="309F8FE7" w:rsidR="008A699E" w:rsidRDefault="008A699E" w:rsidP="00A64533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Порядком осуществления </w:t>
      </w:r>
      <w:r w:rsidR="0071652A">
        <w:rPr>
          <w:rFonts w:ascii="Times New Roman" w:hAnsi="Times New Roman" w:cs="Times New Roman"/>
          <w:sz w:val="26"/>
          <w:szCs w:val="26"/>
        </w:rPr>
        <w:t xml:space="preserve">полномочий органом внутреннего </w:t>
      </w:r>
      <w:r w:rsidR="0071652A" w:rsidRPr="008A0E00">
        <w:rPr>
          <w:rFonts w:ascii="Times New Roman" w:hAnsi="Times New Roman" w:cs="Times New Roman"/>
          <w:sz w:val="26"/>
          <w:szCs w:val="26"/>
        </w:rPr>
        <w:t>муниципального финансового контроля</w:t>
      </w:r>
      <w:r w:rsidR="0071652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муниципального образования «Городское поселение «Рабочий поселок Искателей»</w:t>
      </w:r>
      <w:r w:rsidR="00F1305A">
        <w:rPr>
          <w:rFonts w:ascii="Times New Roman" w:hAnsi="Times New Roman" w:cs="Times New Roman"/>
          <w:sz w:val="26"/>
          <w:szCs w:val="26"/>
        </w:rPr>
        <w:t xml:space="preserve"> по внутреннему муниципальному финансовому контролю, утвержденным распоряжением Администрации муниципального образования «Городское поселение «Рабочий поселок Искателей» от </w:t>
      </w:r>
      <w:r w:rsidR="00E939E1">
        <w:rPr>
          <w:rFonts w:ascii="Times New Roman" w:hAnsi="Times New Roman" w:cs="Times New Roman"/>
          <w:sz w:val="26"/>
          <w:szCs w:val="26"/>
        </w:rPr>
        <w:t>30.12.2020 № 649;</w:t>
      </w:r>
    </w:p>
    <w:p w14:paraId="32143444" w14:textId="0DB6CD03" w:rsidR="00AE521E" w:rsidRDefault="00E939E1" w:rsidP="00AE521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Положением об органе внутреннего муниципального финансового контроля муниципального образования «Городское поселение «Рабочий поселок Искателей»</w:t>
      </w:r>
      <w:r w:rsidR="00AE521E">
        <w:rPr>
          <w:rFonts w:ascii="Times New Roman" w:hAnsi="Times New Roman" w:cs="Times New Roman"/>
          <w:sz w:val="26"/>
          <w:szCs w:val="26"/>
        </w:rPr>
        <w:t>, утвержденным распоряжением Администрации муниципального образования «Городское поселение «Рабочий поселок Искателей» от 01.12.2021 № 527.</w:t>
      </w:r>
    </w:p>
    <w:p w14:paraId="61CC4F0C" w14:textId="36AAB7C3" w:rsidR="0066496E" w:rsidRDefault="0066496E" w:rsidP="00AA5BA7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состоянию на 1 января 202</w:t>
      </w:r>
      <w:r w:rsidR="00B05A45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года штатная численность</w:t>
      </w:r>
      <w:r w:rsidR="00D459CD">
        <w:rPr>
          <w:rFonts w:ascii="Times New Roman" w:hAnsi="Times New Roman" w:cs="Times New Roman"/>
          <w:sz w:val="26"/>
          <w:szCs w:val="26"/>
        </w:rPr>
        <w:t xml:space="preserve"> должностного лица по </w:t>
      </w:r>
      <w:r w:rsidR="00BB5876">
        <w:rPr>
          <w:rFonts w:ascii="Times New Roman" w:hAnsi="Times New Roman" w:cs="Times New Roman"/>
          <w:sz w:val="26"/>
          <w:szCs w:val="26"/>
        </w:rPr>
        <w:t xml:space="preserve">осуществлению </w:t>
      </w:r>
      <w:r w:rsidR="00D459CD">
        <w:rPr>
          <w:rFonts w:ascii="Times New Roman" w:hAnsi="Times New Roman" w:cs="Times New Roman"/>
          <w:sz w:val="26"/>
          <w:szCs w:val="26"/>
        </w:rPr>
        <w:t>внутренне</w:t>
      </w:r>
      <w:r w:rsidR="00BB5876">
        <w:rPr>
          <w:rFonts w:ascii="Times New Roman" w:hAnsi="Times New Roman" w:cs="Times New Roman"/>
          <w:sz w:val="26"/>
          <w:szCs w:val="26"/>
        </w:rPr>
        <w:t>го</w:t>
      </w:r>
      <w:r w:rsidR="00D459CD">
        <w:rPr>
          <w:rFonts w:ascii="Times New Roman" w:hAnsi="Times New Roman" w:cs="Times New Roman"/>
          <w:sz w:val="26"/>
          <w:szCs w:val="26"/>
        </w:rPr>
        <w:t xml:space="preserve"> </w:t>
      </w:r>
      <w:r w:rsidR="00BB5876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D459CD">
        <w:rPr>
          <w:rFonts w:ascii="Times New Roman" w:hAnsi="Times New Roman" w:cs="Times New Roman"/>
          <w:sz w:val="26"/>
          <w:szCs w:val="26"/>
        </w:rPr>
        <w:t>финансово</w:t>
      </w:r>
      <w:r w:rsidR="00BB5876">
        <w:rPr>
          <w:rFonts w:ascii="Times New Roman" w:hAnsi="Times New Roman" w:cs="Times New Roman"/>
          <w:sz w:val="26"/>
          <w:szCs w:val="26"/>
        </w:rPr>
        <w:t>го</w:t>
      </w:r>
      <w:r w:rsidR="00D459CD">
        <w:rPr>
          <w:rFonts w:ascii="Times New Roman" w:hAnsi="Times New Roman" w:cs="Times New Roman"/>
          <w:sz w:val="26"/>
          <w:szCs w:val="26"/>
        </w:rPr>
        <w:t xml:space="preserve"> контрол</w:t>
      </w:r>
      <w:r w:rsidR="00BB5876">
        <w:rPr>
          <w:rFonts w:ascii="Times New Roman" w:hAnsi="Times New Roman" w:cs="Times New Roman"/>
          <w:sz w:val="26"/>
          <w:szCs w:val="26"/>
        </w:rPr>
        <w:t>я</w:t>
      </w:r>
      <w:r w:rsidR="00D459CD">
        <w:rPr>
          <w:rFonts w:ascii="Times New Roman" w:hAnsi="Times New Roman" w:cs="Times New Roman"/>
          <w:sz w:val="26"/>
          <w:szCs w:val="26"/>
        </w:rPr>
        <w:t xml:space="preserve"> представлена 1 штатной единицей</w:t>
      </w:r>
      <w:r w:rsidR="000C17E7">
        <w:rPr>
          <w:rFonts w:ascii="Times New Roman" w:hAnsi="Times New Roman" w:cs="Times New Roman"/>
          <w:sz w:val="26"/>
          <w:szCs w:val="26"/>
        </w:rPr>
        <w:t xml:space="preserve">: </w:t>
      </w:r>
      <w:r w:rsidR="00B05A45">
        <w:rPr>
          <w:rFonts w:ascii="Times New Roman" w:hAnsi="Times New Roman" w:cs="Times New Roman"/>
          <w:sz w:val="26"/>
          <w:szCs w:val="26"/>
        </w:rPr>
        <w:t xml:space="preserve">ведущий </w:t>
      </w:r>
      <w:r w:rsidR="000C17E7">
        <w:rPr>
          <w:rFonts w:ascii="Times New Roman" w:hAnsi="Times New Roman" w:cs="Times New Roman"/>
          <w:sz w:val="26"/>
          <w:szCs w:val="26"/>
        </w:rPr>
        <w:t>специалист по внутреннему финансовому контролю. Вакантные должности отсутствуют.</w:t>
      </w:r>
    </w:p>
    <w:p w14:paraId="112B9E9A" w14:textId="2B8246D3" w:rsidR="00511471" w:rsidRPr="0059371D" w:rsidRDefault="00511471" w:rsidP="00AA5BA7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Объем бюджетных средств, затраченных на содержание уполномоченного должностного лица органа контроля, составил </w:t>
      </w:r>
      <w:r w:rsidR="007C1136" w:rsidRPr="007C113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1</w:t>
      </w:r>
      <w:r w:rsidR="007C113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607,5</w:t>
      </w:r>
      <w:r w:rsidR="00B81139" w:rsidRPr="007C113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B81139" w:rsidRPr="00B8113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тыс.руб.</w:t>
      </w:r>
    </w:p>
    <w:p w14:paraId="645A66EC" w14:textId="26D5A7F3" w:rsidR="00AA5BA7" w:rsidRDefault="00AA5BA7" w:rsidP="00AA5BA7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12B7">
        <w:rPr>
          <w:rFonts w:ascii="Times New Roman" w:hAnsi="Times New Roman" w:cs="Times New Roman"/>
          <w:sz w:val="26"/>
          <w:szCs w:val="26"/>
        </w:rPr>
        <w:t xml:space="preserve">Внутренний </w:t>
      </w:r>
      <w:r w:rsidR="00DF4385">
        <w:rPr>
          <w:rFonts w:ascii="Times New Roman" w:hAnsi="Times New Roman" w:cs="Times New Roman"/>
          <w:sz w:val="26"/>
          <w:szCs w:val="26"/>
        </w:rPr>
        <w:t xml:space="preserve">муниципальный </w:t>
      </w:r>
      <w:r w:rsidRPr="00E412B7">
        <w:rPr>
          <w:rFonts w:ascii="Times New Roman" w:hAnsi="Times New Roman" w:cs="Times New Roman"/>
          <w:sz w:val="26"/>
          <w:szCs w:val="26"/>
        </w:rPr>
        <w:t>финансовый контроль осуществлялся в 202</w:t>
      </w:r>
      <w:r w:rsidR="00B05A45">
        <w:rPr>
          <w:rFonts w:ascii="Times New Roman" w:hAnsi="Times New Roman" w:cs="Times New Roman"/>
          <w:sz w:val="26"/>
          <w:szCs w:val="26"/>
        </w:rPr>
        <w:t>2</w:t>
      </w:r>
      <w:r w:rsidRPr="00E412B7">
        <w:rPr>
          <w:rFonts w:ascii="Times New Roman" w:hAnsi="Times New Roman" w:cs="Times New Roman"/>
          <w:sz w:val="26"/>
          <w:szCs w:val="26"/>
        </w:rPr>
        <w:t xml:space="preserve"> году согласно Плану внутреннего финансового контроля (далее - План), утвержденному распоряжением Администрацией МО «Рабочий поселок Искателей» от </w:t>
      </w:r>
      <w:r w:rsidR="00B05A45">
        <w:rPr>
          <w:rFonts w:ascii="Times New Roman" w:hAnsi="Times New Roman" w:cs="Times New Roman"/>
          <w:sz w:val="26"/>
          <w:szCs w:val="26"/>
        </w:rPr>
        <w:t>23</w:t>
      </w:r>
      <w:r w:rsidRPr="00E412B7">
        <w:rPr>
          <w:rFonts w:ascii="Times New Roman" w:hAnsi="Times New Roman" w:cs="Times New Roman"/>
          <w:sz w:val="26"/>
          <w:szCs w:val="26"/>
        </w:rPr>
        <w:t>.12.20</w:t>
      </w:r>
      <w:r w:rsidR="0059371D">
        <w:rPr>
          <w:rFonts w:ascii="Times New Roman" w:hAnsi="Times New Roman" w:cs="Times New Roman"/>
          <w:sz w:val="26"/>
          <w:szCs w:val="26"/>
        </w:rPr>
        <w:t>2</w:t>
      </w:r>
      <w:r w:rsidR="00B05A45">
        <w:rPr>
          <w:rFonts w:ascii="Times New Roman" w:hAnsi="Times New Roman" w:cs="Times New Roman"/>
          <w:sz w:val="26"/>
          <w:szCs w:val="26"/>
        </w:rPr>
        <w:t>1</w:t>
      </w:r>
      <w:r w:rsidRPr="00E412B7">
        <w:rPr>
          <w:rFonts w:ascii="Times New Roman" w:hAnsi="Times New Roman" w:cs="Times New Roman"/>
          <w:sz w:val="26"/>
          <w:szCs w:val="26"/>
        </w:rPr>
        <w:t xml:space="preserve"> № </w:t>
      </w:r>
      <w:r w:rsidR="00B05A45">
        <w:rPr>
          <w:rFonts w:ascii="Times New Roman" w:hAnsi="Times New Roman" w:cs="Times New Roman"/>
          <w:sz w:val="26"/>
          <w:szCs w:val="26"/>
        </w:rPr>
        <w:t>349</w:t>
      </w:r>
      <w:r w:rsidRPr="00E412B7">
        <w:rPr>
          <w:rFonts w:ascii="Times New Roman" w:hAnsi="Times New Roman" w:cs="Times New Roman"/>
          <w:sz w:val="26"/>
          <w:szCs w:val="26"/>
        </w:rPr>
        <w:t>.</w:t>
      </w:r>
    </w:p>
    <w:p w14:paraId="7B2B5FB8" w14:textId="2DCA1420" w:rsidR="00AA5BA7" w:rsidRDefault="00AA5BA7" w:rsidP="00AA5BA7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12B7">
        <w:rPr>
          <w:rFonts w:ascii="Times New Roman" w:hAnsi="Times New Roman" w:cs="Times New Roman"/>
          <w:sz w:val="26"/>
          <w:szCs w:val="26"/>
        </w:rPr>
        <w:lastRenderedPageBreak/>
        <w:t>В 202</w:t>
      </w:r>
      <w:r w:rsidR="00B05A45">
        <w:rPr>
          <w:rFonts w:ascii="Times New Roman" w:hAnsi="Times New Roman" w:cs="Times New Roman"/>
          <w:sz w:val="26"/>
          <w:szCs w:val="26"/>
        </w:rPr>
        <w:t>2</w:t>
      </w:r>
      <w:r w:rsidRPr="00E412B7">
        <w:rPr>
          <w:rFonts w:ascii="Times New Roman" w:hAnsi="Times New Roman" w:cs="Times New Roman"/>
          <w:sz w:val="26"/>
          <w:szCs w:val="26"/>
        </w:rPr>
        <w:t xml:space="preserve"> году в соответствии с Планом проведено </w:t>
      </w:r>
      <w:r w:rsidR="00B05A45">
        <w:rPr>
          <w:rFonts w:ascii="Times New Roman" w:hAnsi="Times New Roman" w:cs="Times New Roman"/>
          <w:sz w:val="26"/>
          <w:szCs w:val="26"/>
        </w:rPr>
        <w:t>4</w:t>
      </w:r>
      <w:r w:rsidRPr="00E412B7">
        <w:rPr>
          <w:rFonts w:ascii="Times New Roman" w:hAnsi="Times New Roman" w:cs="Times New Roman"/>
          <w:sz w:val="26"/>
          <w:szCs w:val="26"/>
        </w:rPr>
        <w:t xml:space="preserve"> контрольных мероприятия</w:t>
      </w:r>
      <w:r w:rsidR="00DF4385">
        <w:rPr>
          <w:rFonts w:ascii="Times New Roman" w:hAnsi="Times New Roman" w:cs="Times New Roman"/>
          <w:sz w:val="26"/>
          <w:szCs w:val="26"/>
        </w:rPr>
        <w:t>.</w:t>
      </w:r>
    </w:p>
    <w:p w14:paraId="68840193" w14:textId="40114771" w:rsidR="00E93937" w:rsidRPr="008A0E00" w:rsidRDefault="00E93937" w:rsidP="00E93937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0E00">
        <w:rPr>
          <w:rFonts w:ascii="Times New Roman" w:hAnsi="Times New Roman" w:cs="Times New Roman"/>
          <w:sz w:val="26"/>
          <w:szCs w:val="26"/>
        </w:rPr>
        <w:t xml:space="preserve">Объем проверенных средств при осуществлении внутреннего муниципального финансового контроля составил </w:t>
      </w:r>
      <w:r w:rsidR="00B05A45">
        <w:rPr>
          <w:rFonts w:ascii="Times New Roman" w:hAnsi="Times New Roman" w:cs="Times New Roman"/>
          <w:sz w:val="26"/>
          <w:szCs w:val="26"/>
        </w:rPr>
        <w:t>168 504,46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A0E00">
        <w:rPr>
          <w:rFonts w:ascii="Times New Roman" w:hAnsi="Times New Roman" w:cs="Times New Roman"/>
          <w:sz w:val="26"/>
          <w:szCs w:val="26"/>
        </w:rPr>
        <w:t>тыс.руб.</w:t>
      </w:r>
    </w:p>
    <w:p w14:paraId="54D191FE" w14:textId="77777777" w:rsidR="00F777C6" w:rsidRPr="008A0E00" w:rsidRDefault="00F777C6" w:rsidP="00F777C6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8A0E00">
        <w:rPr>
          <w:sz w:val="26"/>
          <w:szCs w:val="26"/>
        </w:rPr>
        <w:t>В связи с отсутствием оснований:</w:t>
      </w:r>
    </w:p>
    <w:p w14:paraId="06DAB22A" w14:textId="712F525E" w:rsidR="00F777C6" w:rsidRPr="008A0E00" w:rsidRDefault="00F777C6" w:rsidP="00F777C6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8A0E00">
        <w:rPr>
          <w:sz w:val="26"/>
          <w:szCs w:val="26"/>
        </w:rPr>
        <w:t>- предписания и представления объект</w:t>
      </w:r>
      <w:r w:rsidR="00C8787A">
        <w:rPr>
          <w:sz w:val="26"/>
          <w:szCs w:val="26"/>
        </w:rPr>
        <w:t>у</w:t>
      </w:r>
      <w:r w:rsidRPr="008A0E00">
        <w:rPr>
          <w:sz w:val="26"/>
          <w:szCs w:val="26"/>
        </w:rPr>
        <w:t xml:space="preserve"> контроля не направлялись;</w:t>
      </w:r>
    </w:p>
    <w:p w14:paraId="0EF1B686" w14:textId="77777777" w:rsidR="00F777C6" w:rsidRPr="008A0E00" w:rsidRDefault="00F777C6" w:rsidP="00F777C6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8A0E00">
        <w:rPr>
          <w:sz w:val="26"/>
          <w:szCs w:val="26"/>
        </w:rPr>
        <w:t>- уведомления о применении бюджетных мер принуждения в финансовые органы не направлялись;</w:t>
      </w:r>
    </w:p>
    <w:p w14:paraId="69F3EE2C" w14:textId="77777777" w:rsidR="00F777C6" w:rsidRPr="008A0E00" w:rsidRDefault="00F777C6" w:rsidP="00F777C6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8A0E00">
        <w:rPr>
          <w:sz w:val="26"/>
          <w:szCs w:val="26"/>
        </w:rPr>
        <w:t>- исковые заявления в суды о возмещении объектом контроля ущерба, причиненного соответственно Российской Федерации, муниципальному образованию, о признании осуществленных закупок товаров, работ, услуг для обеспечения государственных (муниципальных) нужд недействительными не подавались;</w:t>
      </w:r>
    </w:p>
    <w:p w14:paraId="75458A19" w14:textId="77777777" w:rsidR="00C8787A" w:rsidRDefault="00F777C6" w:rsidP="00F777C6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8A0E00">
        <w:rPr>
          <w:sz w:val="26"/>
          <w:szCs w:val="26"/>
        </w:rPr>
        <w:t xml:space="preserve">- производство по делам об административных правонарушениях, направленное на реализацию результатов контрольных мероприятий, не осуществлялось. </w:t>
      </w:r>
    </w:p>
    <w:p w14:paraId="4E04F05D" w14:textId="50F3D92E" w:rsidR="00F777C6" w:rsidRDefault="00F777C6" w:rsidP="00F777C6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8A0E00">
        <w:rPr>
          <w:sz w:val="26"/>
          <w:szCs w:val="26"/>
        </w:rPr>
        <w:t>Жалобы и исковые заявления на решения органа контроля, а также жалобы на действия (бездействия) должностных лиц органа контроля при осуществлении ими полномочий по внутреннему муниципальному финансовому контролю не поступали.</w:t>
      </w:r>
    </w:p>
    <w:p w14:paraId="72DACC35" w14:textId="3E454941" w:rsidR="00B05A45" w:rsidRDefault="00B05A45" w:rsidP="00422CB9">
      <w:pPr>
        <w:pStyle w:val="3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05A4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В результате контрольного мероприятия по проверке осуществления расходов бюджета на реализацию мероприятий муниципальной программы «Благоустройство территории МО «Городское поселение «Рабочий поселок Искателей» на 2017-2024 годы» установлено, что программа достаточно эффективная, подлежит дальнейшей реализации с исполнением запланированных мероприятий.</w:t>
      </w:r>
      <w:r w:rsidR="00422CB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Pr="00B05A45">
        <w:rPr>
          <w:rFonts w:ascii="Times New Roman" w:hAnsi="Times New Roman" w:cs="Times New Roman"/>
          <w:color w:val="000000" w:themeColor="text1"/>
          <w:sz w:val="26"/>
          <w:szCs w:val="26"/>
        </w:rPr>
        <w:t>Расходование средств произведено в соответствии с целями их получения, в пределах утвержденных лимитов бюджетных обязательств.</w:t>
      </w:r>
      <w:r w:rsidR="00422CB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05A4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Во вносимых изменениях в приложениях к программе допускались арифметические ошибки, которые устранены в ходе контрольного мероприятия. Не целевое использование средств не установлено.   </w:t>
      </w:r>
    </w:p>
    <w:p w14:paraId="0318212D" w14:textId="552E9CE7" w:rsidR="00422CB9" w:rsidRPr="00422CB9" w:rsidRDefault="00422CB9" w:rsidP="00422CB9">
      <w:pPr>
        <w:pStyle w:val="3"/>
        <w:ind w:firstLine="567"/>
        <w:jc w:val="both"/>
        <w:rPr>
          <w:rFonts w:ascii="Times New Roman" w:hAnsi="Times New Roman" w:cs="Times New Roman"/>
        </w:rPr>
      </w:pPr>
      <w:r w:rsidRPr="00422CB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В результате контрольного мероприятия по проверке осуществления расходов бюджета на реализацию мероприятий муниципальной программы «Развитие социальной инфраструктуры и создание комфортных условий проживания на территории муниципального района «Заполярный район» на 2021-2030 гг.»</w:t>
      </w:r>
      <w:r w:rsidRPr="00422CB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22CB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установлено, что программа достаточно эффективная, подлежит дальнейшей реализации с исполнением запланированных мероприятий. </w:t>
      </w:r>
      <w:r w:rsidRPr="00422CB9">
        <w:rPr>
          <w:rFonts w:ascii="Times New Roman" w:hAnsi="Times New Roman" w:cs="Times New Roman"/>
          <w:color w:val="000000" w:themeColor="text1"/>
          <w:sz w:val="26"/>
          <w:szCs w:val="26"/>
        </w:rPr>
        <w:t>Расходование средств произведено в соответствии с целями их получения, в пределах утвержденных лимитов бюджетных обязательств. Нецелевое использование средств не установлено.</w:t>
      </w:r>
    </w:p>
    <w:p w14:paraId="339F678D" w14:textId="7CDE0786" w:rsidR="00422CB9" w:rsidRDefault="00422CB9" w:rsidP="00422CB9">
      <w:pPr>
        <w:pStyle w:val="a4"/>
        <w:ind w:firstLine="567"/>
        <w:jc w:val="both"/>
        <w:rPr>
          <w:sz w:val="26"/>
          <w:szCs w:val="26"/>
        </w:rPr>
      </w:pPr>
      <w:r w:rsidRPr="002E2606">
        <w:rPr>
          <w:rFonts w:eastAsiaTheme="minorHAnsi"/>
          <w:sz w:val="26"/>
          <w:szCs w:val="26"/>
          <w:lang w:eastAsia="en-US"/>
        </w:rPr>
        <w:t>В результате контрольного мероприятия по п</w:t>
      </w:r>
      <w:r w:rsidRPr="002E2606">
        <w:rPr>
          <w:sz w:val="26"/>
          <w:szCs w:val="26"/>
        </w:rPr>
        <w:t>роверке законности и результативности использования бюджетных средств, предусмотренных на предоставление и использование субвенций местным бюджетом 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 в домах, признанных аварийными нарушений не выявлено.</w:t>
      </w:r>
      <w:r>
        <w:rPr>
          <w:sz w:val="26"/>
          <w:szCs w:val="26"/>
        </w:rPr>
        <w:t xml:space="preserve"> </w:t>
      </w:r>
      <w:r w:rsidRPr="002E2606">
        <w:rPr>
          <w:color w:val="000000" w:themeColor="text1"/>
          <w:sz w:val="26"/>
          <w:szCs w:val="26"/>
        </w:rPr>
        <w:t xml:space="preserve">Расходование средств произведено в соответствии с целями их получения, в пределах утвержденных лимитов бюджетных обязательств. Сроки действия </w:t>
      </w:r>
      <w:r w:rsidRPr="002E2606">
        <w:rPr>
          <w:rFonts w:eastAsiaTheme="minorHAnsi"/>
          <w:sz w:val="26"/>
          <w:szCs w:val="26"/>
          <w:lang w:eastAsia="en-US"/>
        </w:rPr>
        <w:t xml:space="preserve">уведомлений о предоставлении компенсационной выплаты и даты перечислений </w:t>
      </w:r>
      <w:r w:rsidRPr="002E2606">
        <w:rPr>
          <w:sz w:val="26"/>
          <w:szCs w:val="26"/>
        </w:rPr>
        <w:t xml:space="preserve">расселяемым гражданам компенсационной выплаты не нарушены. </w:t>
      </w:r>
      <w:r w:rsidRPr="002E2606">
        <w:rPr>
          <w:sz w:val="26"/>
          <w:szCs w:val="26"/>
        </w:rPr>
        <w:lastRenderedPageBreak/>
        <w:t xml:space="preserve">Размер компенсационной выплаты соблюден в соответствии с законодательством. </w:t>
      </w:r>
      <w:r>
        <w:rPr>
          <w:sz w:val="26"/>
          <w:szCs w:val="26"/>
        </w:rPr>
        <w:t>Нецелевое использование средств не установлено.</w:t>
      </w:r>
    </w:p>
    <w:p w14:paraId="67D9BDD9" w14:textId="4F44A853" w:rsidR="00422CB9" w:rsidRPr="00942D26" w:rsidRDefault="00422CB9" w:rsidP="00422CB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результате контрольного мероприятия по проверке </w:t>
      </w:r>
      <w:bookmarkStart w:id="19" w:name="_Hlk120096577"/>
      <w:r w:rsidRPr="00422CB9">
        <w:rPr>
          <w:sz w:val="26"/>
          <w:szCs w:val="26"/>
        </w:rPr>
        <w:t>финансово-хозяйственной деятельности</w:t>
      </w:r>
      <w:bookmarkEnd w:id="19"/>
      <w:r>
        <w:rPr>
          <w:sz w:val="26"/>
          <w:szCs w:val="26"/>
        </w:rPr>
        <w:t xml:space="preserve"> </w:t>
      </w:r>
      <w:r w:rsidRPr="00942D26">
        <w:rPr>
          <w:sz w:val="26"/>
          <w:szCs w:val="26"/>
        </w:rPr>
        <w:t>выявлены следующие нарушения:</w:t>
      </w:r>
    </w:p>
    <w:p w14:paraId="06CBC3DD" w14:textId="77777777" w:rsidR="00422CB9" w:rsidRPr="00942D26" w:rsidRDefault="00422CB9" w:rsidP="00422CB9">
      <w:pPr>
        <w:pStyle w:val="a4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eastAsiaTheme="minorHAnsi"/>
          <w:sz w:val="26"/>
          <w:szCs w:val="26"/>
          <w:lang w:eastAsia="en-US"/>
        </w:rPr>
      </w:pPr>
      <w:r w:rsidRPr="00942D26">
        <w:rPr>
          <w:rFonts w:eastAsiaTheme="minorHAnsi"/>
          <w:sz w:val="26"/>
          <w:szCs w:val="26"/>
          <w:lang w:eastAsia="en-US"/>
        </w:rPr>
        <w:t xml:space="preserve">В нарушение методологии применения бюджетной классификации, установленной Порядком применения кодов классификации операций сектора государственного управления, утвержденным Приказом Министерства финансов Российской Федерации от 29.11.2017 № 209н (далее – Приказ № 209н) осуществлены расходы на общую сумму 17 800,00 руб.  </w:t>
      </w:r>
    </w:p>
    <w:p w14:paraId="5225A876" w14:textId="77777777" w:rsidR="00422CB9" w:rsidRPr="00942D26" w:rsidRDefault="00422CB9" w:rsidP="00422CB9">
      <w:pPr>
        <w:pStyle w:val="a3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r w:rsidRPr="00942D26">
        <w:rPr>
          <w:rFonts w:eastAsiaTheme="minorHAnsi"/>
          <w:sz w:val="26"/>
          <w:szCs w:val="26"/>
          <w:lang w:eastAsia="en-US"/>
        </w:rPr>
        <w:t xml:space="preserve">В нарушение Инструкции № 157н </w:t>
      </w:r>
      <w:r w:rsidRPr="00942D26">
        <w:rPr>
          <w:rFonts w:eastAsiaTheme="minorHAnsi"/>
          <w:color w:val="000000" w:themeColor="text1"/>
          <w:sz w:val="26"/>
          <w:szCs w:val="26"/>
          <w:lang w:eastAsia="en-US"/>
        </w:rPr>
        <w:t xml:space="preserve">принято к учету </w:t>
      </w:r>
      <w:r w:rsidRPr="00942D26">
        <w:rPr>
          <w:color w:val="000000" w:themeColor="text1"/>
          <w:sz w:val="26"/>
          <w:szCs w:val="26"/>
        </w:rPr>
        <w:t>Масло Mobil SUPER 3000X1 (4л) по цене 5720,00 руб. по счету 105.36 «</w:t>
      </w:r>
      <w:r w:rsidRPr="00942D26">
        <w:rPr>
          <w:rFonts w:eastAsiaTheme="minorHAnsi"/>
          <w:color w:val="000000" w:themeColor="text1"/>
          <w:sz w:val="26"/>
          <w:szCs w:val="26"/>
          <w:lang w:eastAsia="en-US"/>
        </w:rPr>
        <w:t>Прочие материальные запасы</w:t>
      </w:r>
      <w:r w:rsidRPr="00942D26">
        <w:rPr>
          <w:rFonts w:eastAsiaTheme="minorHAnsi"/>
          <w:sz w:val="26"/>
          <w:szCs w:val="26"/>
          <w:lang w:eastAsia="en-US"/>
        </w:rPr>
        <w:t>». Согласно Инструкции №157н к горюче-смазочным материалам относятся все виды топлива, горючего и смазочных материалов, в том числе дрова, уголь, торф, бензин, керосин, мазут, автол, иные материалы, используемые в качестве топлива и (или) смазочных материалов для обеспечения функционирования топливных систем и учитывается по счету 105.33 «Горюче-смазочные материалы».</w:t>
      </w:r>
    </w:p>
    <w:p w14:paraId="09BC9308" w14:textId="77777777" w:rsidR="00422CB9" w:rsidRPr="00942D26" w:rsidRDefault="00422CB9" w:rsidP="00422CB9">
      <w:pPr>
        <w:pStyle w:val="a3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contextualSpacing w:val="0"/>
        <w:jc w:val="both"/>
        <w:rPr>
          <w:sz w:val="25"/>
          <w:szCs w:val="25"/>
        </w:rPr>
      </w:pPr>
      <w:r w:rsidRPr="00942D26">
        <w:rPr>
          <w:sz w:val="25"/>
          <w:szCs w:val="25"/>
        </w:rPr>
        <w:t xml:space="preserve">Оплата выполненных работ ООО </w:t>
      </w:r>
      <w:r w:rsidRPr="00942D26">
        <w:rPr>
          <w:rFonts w:eastAsiaTheme="minorHAnsi"/>
          <w:sz w:val="25"/>
          <w:szCs w:val="25"/>
          <w:lang w:eastAsia="en-US"/>
        </w:rPr>
        <w:t>«</w:t>
      </w:r>
      <w:proofErr w:type="spellStart"/>
      <w:r w:rsidRPr="00942D26">
        <w:rPr>
          <w:rFonts w:eastAsiaTheme="minorHAnsi"/>
          <w:sz w:val="25"/>
          <w:szCs w:val="25"/>
          <w:lang w:eastAsia="en-US"/>
        </w:rPr>
        <w:t>Коминвестпроект</w:t>
      </w:r>
      <w:proofErr w:type="spellEnd"/>
      <w:r w:rsidRPr="00942D26">
        <w:rPr>
          <w:rFonts w:eastAsiaTheme="minorHAnsi"/>
          <w:sz w:val="25"/>
          <w:szCs w:val="25"/>
          <w:lang w:eastAsia="en-US"/>
        </w:rPr>
        <w:t>»</w:t>
      </w:r>
      <w:r w:rsidRPr="00942D26">
        <w:rPr>
          <w:sz w:val="25"/>
          <w:szCs w:val="25"/>
        </w:rPr>
        <w:t xml:space="preserve"> </w:t>
      </w:r>
      <w:r w:rsidRPr="00942D26">
        <w:rPr>
          <w:rFonts w:eastAsiaTheme="minorHAnsi"/>
          <w:sz w:val="25"/>
          <w:szCs w:val="25"/>
          <w:lang w:eastAsia="en-US"/>
        </w:rPr>
        <w:t xml:space="preserve">произведена с нарушением п. 2.5 муниципального контракта № 0184300000521000032 от 31.08.2021 г.   </w:t>
      </w:r>
      <w:r w:rsidRPr="00942D26">
        <w:rPr>
          <w:sz w:val="25"/>
          <w:szCs w:val="25"/>
        </w:rPr>
        <w:t xml:space="preserve"> </w:t>
      </w:r>
    </w:p>
    <w:p w14:paraId="22615D6B" w14:textId="77777777" w:rsidR="00422CB9" w:rsidRPr="00942D26" w:rsidRDefault="00422CB9" w:rsidP="00422CB9">
      <w:pPr>
        <w:pStyle w:val="a3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contextualSpacing w:val="0"/>
        <w:jc w:val="both"/>
      </w:pPr>
      <w:r w:rsidRPr="00942D26">
        <w:rPr>
          <w:sz w:val="26"/>
          <w:szCs w:val="26"/>
        </w:rPr>
        <w:t xml:space="preserve">Оплата услуг </w:t>
      </w:r>
      <w:r w:rsidRPr="00942D26">
        <w:rPr>
          <w:sz w:val="26"/>
          <w:szCs w:val="26"/>
          <w:lang w:bidi="en-US"/>
        </w:rPr>
        <w:t xml:space="preserve">ГУП НАО «Ненецкая компания электросвязи» </w:t>
      </w:r>
      <w:r w:rsidRPr="00942D26">
        <w:rPr>
          <w:sz w:val="26"/>
          <w:szCs w:val="26"/>
        </w:rPr>
        <w:t xml:space="preserve">по предоставлению в пользование цифровых каналов связи по счет-фактуре № 40126-6206 от 30.04.2021 </w:t>
      </w:r>
      <w:r w:rsidRPr="00942D26">
        <w:rPr>
          <w:rFonts w:eastAsiaTheme="minorHAnsi"/>
          <w:sz w:val="26"/>
          <w:szCs w:val="26"/>
          <w:lang w:eastAsia="en-US"/>
        </w:rPr>
        <w:t xml:space="preserve">произведена с нарушением </w:t>
      </w:r>
      <w:r w:rsidRPr="00942D26">
        <w:rPr>
          <w:sz w:val="26"/>
          <w:szCs w:val="26"/>
        </w:rPr>
        <w:t xml:space="preserve">п. 4.3 </w:t>
      </w:r>
      <w:r w:rsidRPr="00942D26">
        <w:rPr>
          <w:rFonts w:eastAsiaTheme="minorHAnsi"/>
          <w:sz w:val="26"/>
          <w:szCs w:val="26"/>
          <w:lang w:eastAsia="en-US"/>
        </w:rPr>
        <w:t xml:space="preserve">муниципального контракта                                 № </w:t>
      </w:r>
      <w:r w:rsidRPr="00942D26">
        <w:rPr>
          <w:bCs/>
          <w:sz w:val="26"/>
          <w:szCs w:val="26"/>
        </w:rPr>
        <w:t>0184300000520000041</w:t>
      </w:r>
      <w:r w:rsidRPr="00942D26">
        <w:rPr>
          <w:b/>
          <w:sz w:val="26"/>
          <w:szCs w:val="26"/>
        </w:rPr>
        <w:t xml:space="preserve"> </w:t>
      </w:r>
      <w:r w:rsidRPr="00942D26">
        <w:rPr>
          <w:rFonts w:eastAsiaTheme="minorHAnsi"/>
          <w:sz w:val="26"/>
          <w:szCs w:val="26"/>
          <w:lang w:eastAsia="en-US"/>
        </w:rPr>
        <w:t>от 28.12.2020 г.</w:t>
      </w:r>
    </w:p>
    <w:p w14:paraId="35DF9FB0" w14:textId="77777777" w:rsidR="00A64533" w:rsidRPr="008A0E00" w:rsidRDefault="00A64533" w:rsidP="00F777C6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</w:p>
    <w:p w14:paraId="59F10B82" w14:textId="6CB4C2A2" w:rsidR="00055878" w:rsidRDefault="00055878" w:rsidP="004D5D3C">
      <w:pPr>
        <w:pStyle w:val="ConsPlusNonformat"/>
        <w:tabs>
          <w:tab w:val="left" w:pos="589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D9B9FEF" w14:textId="77777777" w:rsidR="00F777C6" w:rsidRDefault="00F777C6" w:rsidP="004D5D3C">
      <w:pPr>
        <w:pStyle w:val="ConsPlusNonformat"/>
        <w:tabs>
          <w:tab w:val="left" w:pos="589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8D0A720" w14:textId="77777777" w:rsidR="002B107F" w:rsidRDefault="002B107F" w:rsidP="002B107F">
      <w:pPr>
        <w:pStyle w:val="ConsPlusNonformat"/>
        <w:tabs>
          <w:tab w:val="left" w:pos="58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с</w:t>
      </w:r>
      <w:r w:rsidR="004D5D3C">
        <w:rPr>
          <w:rFonts w:ascii="Times New Roman" w:hAnsi="Times New Roman" w:cs="Times New Roman"/>
          <w:sz w:val="24"/>
          <w:szCs w:val="24"/>
        </w:rPr>
        <w:t xml:space="preserve">пециалист по внутреннему </w:t>
      </w:r>
      <w:r w:rsidR="004D5D3C"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</w:p>
    <w:p w14:paraId="0C4570E9" w14:textId="0B552AC9" w:rsidR="006323F8" w:rsidRPr="00BB561B" w:rsidRDefault="004D5D3C" w:rsidP="002B107F">
      <w:pPr>
        <w:pStyle w:val="ConsPlusNonformat"/>
        <w:tabs>
          <w:tab w:val="left" w:pos="58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финансовому контролю</w:t>
      </w:r>
      <w:r w:rsidR="00055878">
        <w:rPr>
          <w:rFonts w:ascii="Times New Roman" w:hAnsi="Times New Roman" w:cs="Times New Roman"/>
          <w:sz w:val="24"/>
          <w:szCs w:val="24"/>
        </w:rPr>
        <w:tab/>
      </w:r>
      <w:r w:rsidR="00F777C6">
        <w:rPr>
          <w:rFonts w:ascii="Times New Roman" w:hAnsi="Times New Roman" w:cs="Times New Roman"/>
          <w:sz w:val="24"/>
          <w:szCs w:val="24"/>
        </w:rPr>
        <w:t xml:space="preserve">         </w:t>
      </w:r>
      <w:r w:rsidR="002B107F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055878">
        <w:rPr>
          <w:rFonts w:ascii="Times New Roman" w:hAnsi="Times New Roman" w:cs="Times New Roman"/>
          <w:sz w:val="24"/>
          <w:szCs w:val="24"/>
        </w:rPr>
        <w:t xml:space="preserve">А.В. </w:t>
      </w:r>
      <w:proofErr w:type="spellStart"/>
      <w:r w:rsidR="00055878">
        <w:rPr>
          <w:rFonts w:ascii="Times New Roman" w:hAnsi="Times New Roman" w:cs="Times New Roman"/>
          <w:sz w:val="24"/>
          <w:szCs w:val="24"/>
        </w:rPr>
        <w:t>Чечуева</w:t>
      </w:r>
      <w:proofErr w:type="spellEnd"/>
    </w:p>
    <w:sectPr w:rsidR="006323F8" w:rsidRPr="00BB5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E24898"/>
    <w:multiLevelType w:val="multilevel"/>
    <w:tmpl w:val="A12A58F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4EBA761F"/>
    <w:multiLevelType w:val="hybridMultilevel"/>
    <w:tmpl w:val="0F3CDFF8"/>
    <w:lvl w:ilvl="0" w:tplc="0B646F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5EE4C56"/>
    <w:multiLevelType w:val="hybridMultilevel"/>
    <w:tmpl w:val="0BE0053C"/>
    <w:lvl w:ilvl="0" w:tplc="5C688998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BAE6EB0"/>
    <w:multiLevelType w:val="hybridMultilevel"/>
    <w:tmpl w:val="7F16EB2C"/>
    <w:lvl w:ilvl="0" w:tplc="812CF4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4EA3D92"/>
    <w:multiLevelType w:val="hybridMultilevel"/>
    <w:tmpl w:val="59D83E9C"/>
    <w:lvl w:ilvl="0" w:tplc="406E0D0C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54048877">
    <w:abstractNumId w:val="3"/>
  </w:num>
  <w:num w:numId="2" w16cid:durableId="1729186090">
    <w:abstractNumId w:val="2"/>
  </w:num>
  <w:num w:numId="3" w16cid:durableId="357005060">
    <w:abstractNumId w:val="0"/>
  </w:num>
  <w:num w:numId="4" w16cid:durableId="279802424">
    <w:abstractNumId w:val="1"/>
  </w:num>
  <w:num w:numId="5" w16cid:durableId="8198820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8AE"/>
    <w:rsid w:val="00003CE6"/>
    <w:rsid w:val="000500A6"/>
    <w:rsid w:val="00055878"/>
    <w:rsid w:val="000A1549"/>
    <w:rsid w:val="000C0091"/>
    <w:rsid w:val="000C17E7"/>
    <w:rsid w:val="000C3EC9"/>
    <w:rsid w:val="00113D45"/>
    <w:rsid w:val="001338E8"/>
    <w:rsid w:val="001358F0"/>
    <w:rsid w:val="001864FC"/>
    <w:rsid w:val="001D1143"/>
    <w:rsid w:val="001E2C6F"/>
    <w:rsid w:val="00230E24"/>
    <w:rsid w:val="00236681"/>
    <w:rsid w:val="0024542F"/>
    <w:rsid w:val="002B107F"/>
    <w:rsid w:val="002E1157"/>
    <w:rsid w:val="002E3308"/>
    <w:rsid w:val="00362D13"/>
    <w:rsid w:val="003E2AAB"/>
    <w:rsid w:val="00403D45"/>
    <w:rsid w:val="00422CB9"/>
    <w:rsid w:val="004D5D3C"/>
    <w:rsid w:val="00511471"/>
    <w:rsid w:val="005411D1"/>
    <w:rsid w:val="0059371D"/>
    <w:rsid w:val="006323F8"/>
    <w:rsid w:val="0066496E"/>
    <w:rsid w:val="00675248"/>
    <w:rsid w:val="006B4986"/>
    <w:rsid w:val="006E4F2A"/>
    <w:rsid w:val="006F37A3"/>
    <w:rsid w:val="0071652A"/>
    <w:rsid w:val="00767F0F"/>
    <w:rsid w:val="007730FF"/>
    <w:rsid w:val="007960FE"/>
    <w:rsid w:val="007A1008"/>
    <w:rsid w:val="007B5D5A"/>
    <w:rsid w:val="007C1136"/>
    <w:rsid w:val="008112D0"/>
    <w:rsid w:val="008A699E"/>
    <w:rsid w:val="009A0776"/>
    <w:rsid w:val="00A455BE"/>
    <w:rsid w:val="00A63991"/>
    <w:rsid w:val="00A64533"/>
    <w:rsid w:val="00AA5BA7"/>
    <w:rsid w:val="00AD11B2"/>
    <w:rsid w:val="00AE521E"/>
    <w:rsid w:val="00AF74E9"/>
    <w:rsid w:val="00B05A45"/>
    <w:rsid w:val="00B81139"/>
    <w:rsid w:val="00BA07B8"/>
    <w:rsid w:val="00BB561B"/>
    <w:rsid w:val="00BB5876"/>
    <w:rsid w:val="00BD0E24"/>
    <w:rsid w:val="00C8787A"/>
    <w:rsid w:val="00CE5356"/>
    <w:rsid w:val="00D218AE"/>
    <w:rsid w:val="00D459CD"/>
    <w:rsid w:val="00DF4385"/>
    <w:rsid w:val="00E52C0B"/>
    <w:rsid w:val="00E93937"/>
    <w:rsid w:val="00E939E1"/>
    <w:rsid w:val="00EE2CC4"/>
    <w:rsid w:val="00EF4F93"/>
    <w:rsid w:val="00F1305A"/>
    <w:rsid w:val="00F7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B3280"/>
  <w15:chartTrackingRefBased/>
  <w15:docId w15:val="{24DEBE4A-B985-46B5-850E-0573AF061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23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D5D3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05A4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218A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323F8"/>
    <w:pPr>
      <w:ind w:left="720"/>
      <w:contextualSpacing/>
    </w:pPr>
  </w:style>
  <w:style w:type="paragraph" w:styleId="a4">
    <w:name w:val="No Spacing"/>
    <w:uiPriority w:val="1"/>
    <w:qFormat/>
    <w:rsid w:val="00003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5D3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2">
    <w:name w:val="Quote"/>
    <w:basedOn w:val="a"/>
    <w:next w:val="a"/>
    <w:link w:val="20"/>
    <w:uiPriority w:val="29"/>
    <w:qFormat/>
    <w:rsid w:val="004D5D3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4D5D3C"/>
    <w:rPr>
      <w:rFonts w:ascii="Times New Roman" w:eastAsia="Times New Roman" w:hAnsi="Times New Roman" w:cs="Times New Roman"/>
      <w:i/>
      <w:iCs/>
      <w:color w:val="404040" w:themeColor="text1" w:themeTint="BF"/>
      <w:sz w:val="20"/>
      <w:szCs w:val="20"/>
      <w:lang w:eastAsia="ru-RU"/>
    </w:rPr>
  </w:style>
  <w:style w:type="paragraph" w:customStyle="1" w:styleId="ConsPlusNormal">
    <w:name w:val="ConsPlusNormal"/>
    <w:rsid w:val="001E2C6F"/>
    <w:pPr>
      <w:widowControl w:val="0"/>
      <w:autoSpaceDE w:val="0"/>
      <w:autoSpaceDN w:val="0"/>
      <w:adjustRightInd w:val="0"/>
      <w:spacing w:after="0" w:line="240" w:lineRule="atLeast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1E2C6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B05A4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2\Desktop\&#1056;&#1072;&#1073;&#1086;&#1095;&#1072;&#1103;%20&#1087;&#1072;&#1087;&#1082;&#1072;\&#1042;&#1053;&#1059;&#1058;&#1056;&#1045;&#1053;&#1053;&#1048;&#1049;%20&#1050;&#1054;&#1053;&#1058;&#1056;&#1054;&#1051;&#1068;\&#1053;&#1055;&#1040;\&#1042;&#1077;&#1076;&#1086;&#1084;&#1089;&#1090;&#1074;&#1077;&#1085;&#1085;&#1099;&#1077;%20&#1089;&#1090;&#1072;&#1085;&#1076;&#1072;&#1088;&#1090;&#1099;\+&#1042;&#1077;&#1076;&#1086;&#1084;&#1089;&#1090;&#1074;&#1077;&#1085;&#1085;&#1099;&#1081;%20&#1089;&#1090;&#1072;&#1085;&#1076;&#1072;&#1088;&#1090;%20&#1055;&#1056;&#1040;&#1042;&#1048;&#1051;&#1040;%20&#1057;&#1054;&#1057;&#1058;&#1040;&#1042;&#1051;&#1045;&#1053;&#1048;&#1071;%20&#1054;&#1058;&#1063;&#1045;&#1058;&#1053;&#1054;&#1057;&#1058;&#1048;%20&#1087;&#1088;&#1080;&#1083;&#1086;&#1078;&#1077;&#1085;&#1080;&#1077;%206.doc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2\Desktop\&#1056;&#1072;&#1073;&#1086;&#1095;&#1072;&#1103;%20&#1087;&#1072;&#1087;&#1082;&#1072;\&#1042;&#1053;&#1059;&#1058;&#1056;&#1045;&#1053;&#1053;&#1048;&#1049;%20&#1050;&#1054;&#1053;&#1058;&#1056;&#1054;&#1051;&#1068;\&#1053;&#1055;&#1040;\&#1042;&#1077;&#1076;&#1086;&#1084;&#1089;&#1090;&#1074;&#1077;&#1085;&#1085;&#1099;&#1077;%20&#1089;&#1090;&#1072;&#1085;&#1076;&#1072;&#1088;&#1090;&#1099;\+&#1042;&#1077;&#1076;&#1086;&#1084;&#1089;&#1090;&#1074;&#1077;&#1085;&#1085;&#1099;&#1081;%20&#1089;&#1090;&#1072;&#1085;&#1076;&#1072;&#1088;&#1090;%20&#1055;&#1056;&#1040;&#1042;&#1048;&#1051;&#1040;%20&#1057;&#1054;&#1057;&#1058;&#1040;&#1042;&#1051;&#1045;&#1053;&#1048;&#1071;%20&#1054;&#1058;&#1063;&#1045;&#1058;&#1053;&#1054;&#1057;&#1058;&#1048;%20&#1087;&#1088;&#1080;&#1083;&#1086;&#1078;&#1077;&#1085;&#1080;&#1077;%206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7801D713284B1FB9F36D96D5DFE23C084C373DFA96B55FCEB6FD45F5F270009900F4C0597597B9E525244C103BF6CDD364BFD962FB833DBq0aCL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57801D713284B1FB9F36D96D5DFE23C086CE79DEAF6955FCEB6FD45F5F270009820F140996506C9D5347129045qEaBL" TargetMode="External"/><Relationship Id="rId10" Type="http://schemas.openxmlformats.org/officeDocument/2006/relationships/hyperlink" Target="file:///C:\Users\2\Desktop\&#1056;&#1072;&#1073;&#1086;&#1095;&#1072;&#1103;%20&#1087;&#1072;&#1087;&#1082;&#1072;\&#1042;&#1053;&#1059;&#1058;&#1056;&#1045;&#1053;&#1053;&#1048;&#1049;%20&#1050;&#1054;&#1053;&#1058;&#1056;&#1054;&#1051;&#1068;\&#1053;&#1055;&#1040;\&#1042;&#1077;&#1076;&#1086;&#1084;&#1089;&#1090;&#1074;&#1077;&#1085;&#1085;&#1099;&#1077;%20&#1089;&#1090;&#1072;&#1085;&#1076;&#1072;&#1088;&#1090;&#1099;\+&#1042;&#1077;&#1076;&#1086;&#1084;&#1089;&#1090;&#1074;&#1077;&#1085;&#1085;&#1099;&#1081;%20&#1089;&#1090;&#1072;&#1085;&#1076;&#1072;&#1088;&#1090;%20&#1055;&#1056;&#1040;&#1042;&#1048;&#1051;&#1040;%20&#1057;&#1054;&#1057;&#1058;&#1040;&#1042;&#1051;&#1045;&#1053;&#1048;&#1071;%20&#1054;&#1058;&#1063;&#1045;&#1058;&#1053;&#1054;&#1057;&#1058;&#1048;%20&#1087;&#1088;&#1080;&#1083;&#1086;&#1078;&#1077;&#1085;&#1080;&#1077;%206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2\Desktop\&#1056;&#1072;&#1073;&#1086;&#1095;&#1072;&#1103;%20&#1087;&#1072;&#1087;&#1082;&#1072;\&#1042;&#1053;&#1059;&#1058;&#1056;&#1045;&#1053;&#1053;&#1048;&#1049;%20&#1050;&#1054;&#1053;&#1058;&#1056;&#1054;&#1051;&#1068;\&#1053;&#1055;&#1040;\&#1042;&#1077;&#1076;&#1086;&#1084;&#1089;&#1090;&#1074;&#1077;&#1085;&#1085;&#1099;&#1077;%20&#1089;&#1090;&#1072;&#1085;&#1076;&#1072;&#1088;&#1090;&#1099;\+&#1042;&#1077;&#1076;&#1086;&#1084;&#1089;&#1090;&#1074;&#1077;&#1085;&#1085;&#1099;&#1081;%20&#1089;&#1090;&#1072;&#1085;&#1076;&#1072;&#1088;&#1090;%20&#1055;&#1056;&#1040;&#1042;&#1048;&#1051;&#1040;%20&#1057;&#1054;&#1057;&#1058;&#1040;&#1042;&#1051;&#1045;&#1053;&#1048;&#1071;%20&#1054;&#1058;&#1063;&#1045;&#1058;&#1053;&#1054;&#1057;&#1058;&#1048;%20&#1087;&#1088;&#1080;&#1083;&#1086;&#1078;&#1077;&#1085;&#1080;&#1077;%206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5</Pages>
  <Words>1766</Words>
  <Characters>10071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2</cp:lastModifiedBy>
  <cp:revision>28</cp:revision>
  <cp:lastPrinted>2023-02-03T09:07:00Z</cp:lastPrinted>
  <dcterms:created xsi:type="dcterms:W3CDTF">2021-03-01T13:26:00Z</dcterms:created>
  <dcterms:modified xsi:type="dcterms:W3CDTF">2023-02-03T09:08:00Z</dcterms:modified>
</cp:coreProperties>
</file>